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简体" w:hAnsi="微软雅黑" w:eastAsia="方正小标宋简体" w:cs="微软雅黑"/>
          <w:kern w:val="0"/>
          <w:sz w:val="44"/>
          <w:szCs w:val="44"/>
          <w:lang w:bidi="ar"/>
        </w:rPr>
      </w:pPr>
      <w:bookmarkStart w:id="0" w:name="_GoBack"/>
      <w:bookmarkEnd w:id="0"/>
      <w:r>
        <w:rPr>
          <w:rFonts w:hint="eastAsia" w:ascii="方正小标宋简体" w:hAnsi="微软雅黑" w:eastAsia="方正小标宋简体" w:cs="微软雅黑"/>
          <w:kern w:val="0"/>
          <w:sz w:val="44"/>
          <w:szCs w:val="44"/>
          <w:lang w:bidi="ar"/>
        </w:rPr>
        <w:t>平潭综合实验区气象局2023年政府</w:t>
      </w:r>
    </w:p>
    <w:p>
      <w:pPr>
        <w:widowControl/>
        <w:spacing w:line="600" w:lineRule="exact"/>
        <w:jc w:val="center"/>
        <w:rPr>
          <w:rFonts w:ascii="方正小标宋简体" w:hAnsi="微软雅黑" w:eastAsia="方正小标宋简体" w:cs="微软雅黑"/>
          <w:kern w:val="0"/>
          <w:sz w:val="44"/>
          <w:szCs w:val="44"/>
          <w:lang w:bidi="ar"/>
        </w:rPr>
      </w:pPr>
      <w:r>
        <w:rPr>
          <w:rFonts w:hint="eastAsia" w:ascii="方正小标宋简体" w:hAnsi="微软雅黑" w:eastAsia="方正小标宋简体" w:cs="微软雅黑"/>
          <w:kern w:val="0"/>
          <w:sz w:val="44"/>
          <w:szCs w:val="44"/>
          <w:lang w:bidi="ar"/>
        </w:rPr>
        <w:t>信息公开年度报告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bidi="ar"/>
        </w:rPr>
        <w:t>2023年，为确保我局政府信息可以全面、及时、准确公开，进一步提高我局工作的透明度和公信力，为经济社会活动和人民群众生产、生活提供服务，结合我局实际，按照《中华人民共和国政府信息公开条例》（以下简称《条例》）、《福建省政府信息公开办法》规定和区管委会有关工作部署，认真做好政府信息公开工作。其中行政许可3件，立项并联审批141件。</w:t>
      </w:r>
    </w:p>
    <w:p>
      <w:pPr>
        <w:widowControl/>
        <w:shd w:val="clear" w:color="auto" w:fill="FFFFFF"/>
        <w:spacing w:after="240"/>
        <w:ind w:firstLine="640" w:firstLineChars="200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二、主动公开政府信息情况</w:t>
      </w: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hd w:val="clear" w:color="auto" w:fill="FFFFFF"/>
        <w:spacing w:after="240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/>
        <w:ind w:firstLine="160" w:firstLineChars="5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三、收到和处理政府信息公开申请情况</w:t>
      </w: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widowControl/>
        <w:shd w:val="clear" w:color="auto" w:fill="FFFFFF"/>
        <w:ind w:firstLine="640" w:firstLineChars="200"/>
        <w:rPr>
          <w:rFonts w:ascii="黑体" w:hAnsi="黑体" w:eastAsia="黑体" w:cs="宋体"/>
          <w:bCs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四、政府信息公开行政复议、行政诉讼情况</w:t>
      </w: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widowControl/>
        <w:shd w:val="clear" w:color="auto" w:fill="FFFFFF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五、存在的主要问题及改进情况</w:t>
      </w:r>
    </w:p>
    <w:p>
      <w:pPr>
        <w:widowControl/>
        <w:ind w:right="102" w:firstLine="642" w:firstLineChars="200"/>
        <w:jc w:val="left"/>
        <w:rPr>
          <w:rFonts w:ascii="楷体" w:hAnsi="楷体" w:eastAsia="楷体" w:cs="宋体"/>
          <w:b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宋体"/>
          <w:b/>
          <w:sz w:val="32"/>
          <w:szCs w:val="32"/>
          <w:shd w:val="clear" w:color="auto" w:fill="FFFFFF"/>
        </w:rPr>
        <w:t>（一）存在的问题</w:t>
      </w:r>
    </w:p>
    <w:p>
      <w:pPr>
        <w:widowControl/>
        <w:ind w:left="100" w:right="102" w:firstLine="640" w:firstLineChars="200"/>
        <w:jc w:val="lef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一是目前政府信息公开工作经办人员少，现有具体经办人员为兼职人员。二是政府信息公开时效性、质量有待进一步提高。</w:t>
      </w:r>
    </w:p>
    <w:p>
      <w:pPr>
        <w:widowControl/>
        <w:ind w:right="102" w:firstLine="642" w:firstLineChars="200"/>
        <w:jc w:val="left"/>
        <w:rPr>
          <w:rFonts w:ascii="楷体" w:hAnsi="楷体" w:eastAsia="楷体" w:cs="宋体"/>
          <w:b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宋体"/>
          <w:b/>
          <w:sz w:val="32"/>
          <w:szCs w:val="32"/>
          <w:shd w:val="clear" w:color="auto" w:fill="FFFFFF"/>
        </w:rPr>
        <w:t>（二）改进情况</w:t>
      </w:r>
    </w:p>
    <w:p>
      <w:pPr>
        <w:widowControl/>
        <w:ind w:right="102" w:firstLine="640" w:firstLineChars="200"/>
        <w:jc w:val="lef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针对信息公开工作中出现的问题，2024年将着重在以下几方面进行改进：</w:t>
      </w:r>
    </w:p>
    <w:p>
      <w:pPr>
        <w:widowControl/>
        <w:ind w:left="100" w:right="102" w:firstLine="642" w:firstLineChars="200"/>
        <w:jc w:val="lef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sz w:val="32"/>
          <w:szCs w:val="32"/>
          <w:shd w:val="clear" w:color="auto" w:fill="FFFFFF"/>
        </w:rPr>
        <w:t>1.加大监督检查力度。</w:t>
      </w: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不定期组织对本局政府信息公开工作开展情况进行督促检查。对格式不规范的及时督促整改，切实做到信息发布格式标准、要素齐全、分类合理、更新及时。</w:t>
      </w:r>
    </w:p>
    <w:p>
      <w:pPr>
        <w:widowControl/>
        <w:ind w:left="100" w:right="102" w:firstLine="642" w:firstLineChars="200"/>
        <w:jc w:val="lef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sz w:val="32"/>
          <w:szCs w:val="32"/>
          <w:shd w:val="clear" w:color="auto" w:fill="FFFFFF"/>
        </w:rPr>
        <w:t>2.进一步拓宽公开方式。</w:t>
      </w: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将按照便民、实用、有效的原则，进一步拓展政府信息公开形式，继续完善局务公开栏、接待来访、电子信箱、传真电话等载体建设，及时准确地发布各类政府信息，提升政府信息工作的透明度，切实保障公民的知情权、参与权和监督权。</w:t>
      </w:r>
    </w:p>
    <w:p>
      <w:pPr>
        <w:widowControl/>
        <w:ind w:left="100" w:right="102" w:firstLine="642" w:firstLineChars="200"/>
        <w:jc w:val="lef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sz w:val="32"/>
          <w:szCs w:val="32"/>
          <w:shd w:val="clear" w:color="auto" w:fill="FFFFFF"/>
        </w:rPr>
        <w:t>3．强化机构和队伍建设。</w:t>
      </w: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政府信息公开是一项全局性、长期性工作，涉及面广、政策性强、工作量大、群众关注度高，我局将进一步加强人员配备，加大人员培训力度，为政府信息公开各项工作顺利开展提供坚实保障。</w:t>
      </w: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无。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平潭综合实验区气象局</w:t>
      </w:r>
    </w:p>
    <w:p>
      <w:pPr>
        <w:ind w:right="32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2024年1月10日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9275817"/>
      <w:docPartObj>
        <w:docPartGallery w:val="AutoText"/>
      </w:docPartObj>
    </w:sdtPr>
    <w:sdtEndPr>
      <w:rPr>
        <w:rFonts w:hint="eastAsia" w:ascii="仿宋_GB2312" w:eastAsia="仿宋_GB2312"/>
        <w:sz w:val="32"/>
        <w:szCs w:val="32"/>
      </w:rPr>
    </w:sdtEndPr>
    <w:sdtContent>
      <w:p>
        <w:pPr>
          <w:pStyle w:val="2"/>
          <w:jc w:val="right"/>
          <w:rPr>
            <w:rFonts w:ascii="仿宋_GB2312" w:eastAsia="仿宋_GB2312"/>
            <w:sz w:val="32"/>
            <w:szCs w:val="32"/>
          </w:rPr>
        </w:pPr>
        <w:r>
          <w:rPr>
            <w:rFonts w:hint="eastAsia" w:ascii="仿宋_GB2312" w:eastAsia="仿宋_GB2312"/>
            <w:sz w:val="32"/>
            <w:szCs w:val="32"/>
          </w:rPr>
          <w:fldChar w:fldCharType="begin"/>
        </w:r>
        <w:r>
          <w:rPr>
            <w:rFonts w:hint="eastAsia" w:ascii="仿宋_GB2312" w:eastAsia="仿宋_GB2312"/>
            <w:sz w:val="32"/>
            <w:szCs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  <w:szCs w:val="32"/>
          </w:rPr>
          <w:fldChar w:fldCharType="separate"/>
        </w:r>
        <w:r>
          <w:rPr>
            <w:rFonts w:ascii="仿宋_GB2312" w:eastAsia="仿宋_GB2312"/>
            <w:sz w:val="32"/>
            <w:szCs w:val="32"/>
            <w:lang w:val="zh-CN"/>
          </w:rPr>
          <w:t>-</w:t>
        </w:r>
        <w:r>
          <w:rPr>
            <w:rFonts w:ascii="仿宋_GB2312" w:eastAsia="仿宋_GB2312"/>
            <w:sz w:val="32"/>
            <w:szCs w:val="32"/>
          </w:rPr>
          <w:t xml:space="preserve"> 1 -</w:t>
        </w:r>
        <w:r>
          <w:rPr>
            <w:rFonts w:hint="eastAsia" w:ascii="仿宋_GB2312" w:eastAsia="仿宋_GB2312"/>
            <w:sz w:val="32"/>
            <w:szCs w:val="32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23536414"/>
      <w:docPartObj>
        <w:docPartGallery w:val="AutoText"/>
      </w:docPartObj>
    </w:sdtPr>
    <w:sdtEndPr>
      <w:rPr>
        <w:rFonts w:hint="eastAsia" w:ascii="仿宋_GB2312" w:eastAsia="仿宋_GB2312"/>
        <w:sz w:val="32"/>
        <w:szCs w:val="32"/>
      </w:rPr>
    </w:sdtEndPr>
    <w:sdtContent>
      <w:p>
        <w:pPr>
          <w:pStyle w:val="2"/>
          <w:rPr>
            <w:rFonts w:ascii="仿宋_GB2312" w:eastAsia="仿宋_GB2312"/>
            <w:sz w:val="32"/>
            <w:szCs w:val="32"/>
          </w:rPr>
        </w:pPr>
        <w:r>
          <w:rPr>
            <w:rFonts w:hint="eastAsia" w:ascii="仿宋_GB2312" w:eastAsia="仿宋_GB2312"/>
            <w:sz w:val="32"/>
            <w:szCs w:val="32"/>
          </w:rPr>
          <w:fldChar w:fldCharType="begin"/>
        </w:r>
        <w:r>
          <w:rPr>
            <w:rFonts w:hint="eastAsia" w:ascii="仿宋_GB2312" w:eastAsia="仿宋_GB2312"/>
            <w:sz w:val="32"/>
            <w:szCs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  <w:szCs w:val="32"/>
          </w:rPr>
          <w:fldChar w:fldCharType="separate"/>
        </w:r>
        <w:r>
          <w:rPr>
            <w:rFonts w:ascii="仿宋_GB2312" w:eastAsia="仿宋_GB2312"/>
            <w:sz w:val="32"/>
            <w:szCs w:val="32"/>
            <w:lang w:val="zh-CN"/>
          </w:rPr>
          <w:t>-</w:t>
        </w:r>
        <w:r>
          <w:rPr>
            <w:rFonts w:ascii="仿宋_GB2312" w:eastAsia="仿宋_GB2312"/>
            <w:sz w:val="32"/>
            <w:szCs w:val="32"/>
          </w:rPr>
          <w:t xml:space="preserve"> 2 -</w:t>
        </w:r>
        <w:r>
          <w:rPr>
            <w:rFonts w:hint="eastAsia" w:ascii="仿宋_GB2312" w:eastAsia="仿宋_GB2312"/>
            <w:sz w:val="32"/>
            <w:szCs w:val="32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A1F"/>
    <w:rsid w:val="0007261A"/>
    <w:rsid w:val="000D3CB7"/>
    <w:rsid w:val="00147A1F"/>
    <w:rsid w:val="00172738"/>
    <w:rsid w:val="001D5A1D"/>
    <w:rsid w:val="00226AA3"/>
    <w:rsid w:val="003B3E68"/>
    <w:rsid w:val="00412FCC"/>
    <w:rsid w:val="004201C8"/>
    <w:rsid w:val="00546F30"/>
    <w:rsid w:val="005B0245"/>
    <w:rsid w:val="005D5EEB"/>
    <w:rsid w:val="00685EDC"/>
    <w:rsid w:val="006B6973"/>
    <w:rsid w:val="00754C98"/>
    <w:rsid w:val="00754F97"/>
    <w:rsid w:val="00763A70"/>
    <w:rsid w:val="007820E8"/>
    <w:rsid w:val="0078233E"/>
    <w:rsid w:val="007C2284"/>
    <w:rsid w:val="00837822"/>
    <w:rsid w:val="008609B8"/>
    <w:rsid w:val="00874D7D"/>
    <w:rsid w:val="009F0714"/>
    <w:rsid w:val="009F5981"/>
    <w:rsid w:val="00A2698A"/>
    <w:rsid w:val="00B91774"/>
    <w:rsid w:val="00C07D21"/>
    <w:rsid w:val="00C401A7"/>
    <w:rsid w:val="00C51803"/>
    <w:rsid w:val="00CB2BD3"/>
    <w:rsid w:val="00CE47CA"/>
    <w:rsid w:val="00D63E64"/>
    <w:rsid w:val="00E02A33"/>
    <w:rsid w:val="00EC7916"/>
    <w:rsid w:val="00F629FB"/>
    <w:rsid w:val="00FB7ECD"/>
    <w:rsid w:val="73BF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291</Words>
  <Characters>1664</Characters>
  <Lines>13</Lines>
  <Paragraphs>3</Paragraphs>
  <TotalTime>5</TotalTime>
  <ScaleCrop>false</ScaleCrop>
  <LinksUpToDate>false</LinksUpToDate>
  <CharactersWithSpaces>1952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2024-01-10T11:10:00Z</dcterms:created>
  <dc:creator>吴小鹏(承办科科长)</dc:creator>
  <cp:lastModifiedBy>王法健:拟稿人</cp:lastModifiedBy>
  <dcterms:modified xsi:type="dcterms:W3CDTF">2024-03-19T09:23:59Z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