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EF4" w:rsidRDefault="00C87D5C" w:rsidP="00377EF4">
      <w:pPr>
        <w:spacing w:line="566" w:lineRule="exact"/>
      </w:pPr>
      <w:r w:rsidRPr="00C87D5C">
        <w:rPr>
          <w:rFonts w:ascii="宋体" w:eastAsia="宋体" w:hAnsi="宋体"/>
          <w:spacing w:val="-6"/>
        </w:rPr>
        <w:pict>
          <v:shapetype id="_x0000_t202" coordsize="21600,21600" o:spt="202" path="m,l,21600r21600,l21600,xe">
            <v:stroke joinstyle="miter"/>
            <v:path gradientshapeok="t" o:connecttype="rect"/>
          </v:shapetype>
          <v:shape id="文本框 5" o:spid="_x0000_s1044" type="#_x0000_t202" style="position:absolute;left:0;text-align:left;margin-left:-63.2pt;margin-top:79.95pt;width:568.8pt;height:55.3pt;z-index:-251653120;mso-position-vertical-relative:page" filled="f" stroked="f">
            <v:fill o:detectmouseclick="t"/>
            <v:textbox inset="0,0,0,0">
              <w:txbxContent>
                <w:p w:rsidR="00BB57AD" w:rsidRPr="009D566C" w:rsidRDefault="00BB57AD" w:rsidP="00377EF4">
                  <w:pPr>
                    <w:snapToGrid w:val="0"/>
                    <w:spacing w:line="240" w:lineRule="auto"/>
                    <w:jc w:val="center"/>
                    <w:rPr>
                      <w:rFonts w:eastAsia="方正小标宋简体"/>
                      <w:b/>
                      <w:color w:val="FF0000"/>
                      <w:w w:val="80"/>
                      <w:sz w:val="94"/>
                      <w:szCs w:val="80"/>
                    </w:rPr>
                  </w:pPr>
                  <w:bookmarkStart w:id="0" w:name="红头"/>
                  <w:bookmarkStart w:id="1" w:name="红头1"/>
                  <w:bookmarkEnd w:id="0"/>
                  <w:bookmarkEnd w:id="1"/>
                  <w:r w:rsidRPr="009D566C">
                    <w:rPr>
                      <w:rFonts w:eastAsia="方正小标宋简体" w:hint="eastAsia"/>
                      <w:b/>
                      <w:color w:val="FF0000"/>
                      <w:spacing w:val="-60"/>
                      <w:w w:val="80"/>
                      <w:sz w:val="94"/>
                      <w:szCs w:val="80"/>
                    </w:rPr>
                    <w:t>福建省泉州市气象局政策法规</w:t>
                  </w:r>
                  <w:r w:rsidRPr="009D566C">
                    <w:rPr>
                      <w:rFonts w:eastAsia="方正小标宋简体" w:hint="eastAsia"/>
                      <w:b/>
                      <w:color w:val="FF0000"/>
                      <w:w w:val="80"/>
                      <w:sz w:val="94"/>
                      <w:szCs w:val="80"/>
                    </w:rPr>
                    <w:t>科</w:t>
                  </w:r>
                </w:p>
              </w:txbxContent>
            </v:textbox>
            <w10:wrap anchory="page"/>
          </v:shape>
        </w:pict>
      </w:r>
      <w:r w:rsidRPr="00C87D5C">
        <w:rPr>
          <w:rFonts w:ascii="宋体" w:eastAsia="宋体" w:hAnsi="宋体"/>
          <w:spacing w:val="-6"/>
        </w:rPr>
        <w:pict>
          <v:line id="直线 6" o:spid="_x0000_s1045" style="position:absolute;left:0;text-align:left;z-index:-251652096;mso-position-vertical-relative:page" from="-20.95pt,783.3pt" to="460.95pt,783.3pt" strokecolor="red" strokeweight="4.5pt">
            <v:stroke linestyle="thinThick"/>
            <w10:wrap anchory="page"/>
          </v:line>
        </w:pict>
      </w:r>
      <w:r w:rsidRPr="00C87D5C">
        <w:rPr>
          <w:rFonts w:ascii="仿宋_GB2312"/>
          <w:spacing w:val="-6"/>
        </w:rPr>
        <w:pict>
          <v:line id="直线 4" o:spid="_x0000_s1043" style="position:absolute;left:0;text-align:left;z-index:-251654144;mso-position-vertical-relative:page" from="-20.75pt,140.6pt" to="461.15pt,140.6pt" strokecolor="red" strokeweight="4.5pt">
            <v:stroke linestyle="thickThin"/>
            <w10:wrap anchory="page"/>
          </v:line>
        </w:pict>
      </w:r>
    </w:p>
    <w:p w:rsidR="001E4412" w:rsidRDefault="00C87D5C" w:rsidP="001E4412">
      <w:pPr>
        <w:spacing w:line="360" w:lineRule="exact"/>
        <w:jc w:val="right"/>
        <w:rPr>
          <w:rFonts w:ascii="仿宋_GB2312"/>
        </w:rPr>
      </w:pPr>
      <w:r w:rsidRPr="00C87D5C">
        <w:rPr>
          <w:rFonts w:ascii="仿宋_GB2312"/>
          <w:spacing w:val="-6"/>
        </w:rPr>
        <w:pict>
          <v:shape id="文本框 3" o:spid="_x0000_s1042" type="#_x0000_t202" style="position:absolute;left:0;text-align:left;margin-left:244.5pt;margin-top:147pt;width:223.45pt;height:27.55pt;z-index:-251655168;mso-position-vertical-relative:page" filled="f" stroked="f" strokecolor="red">
            <v:textbox inset="0,0,0,0">
              <w:txbxContent>
                <w:p w:rsidR="00BB57AD" w:rsidRDefault="00BB57AD" w:rsidP="001E4412">
                  <w:pPr>
                    <w:spacing w:line="360" w:lineRule="exact"/>
                    <w:jc w:val="right"/>
                    <w:rPr>
                      <w:rFonts w:ascii="仿宋_GB2312"/>
                    </w:rPr>
                  </w:pPr>
                  <w:bookmarkStart w:id="2" w:name="紧急程度"/>
                  <w:bookmarkEnd w:id="2"/>
                  <w:r>
                    <w:rPr>
                      <w:rFonts w:ascii="仿宋_GB2312" w:hint="eastAsia"/>
                    </w:rPr>
                    <w:t>泉气法函〔2022〕5号</w:t>
                  </w:r>
                </w:p>
                <w:p w:rsidR="00BB57AD" w:rsidRDefault="00BB57AD" w:rsidP="00377EF4">
                  <w:pPr>
                    <w:spacing w:line="360" w:lineRule="exact"/>
                    <w:jc w:val="left"/>
                    <w:rPr>
                      <w:rFonts w:ascii="黑体" w:eastAsia="黑体"/>
                    </w:rPr>
                  </w:pPr>
                </w:p>
              </w:txbxContent>
            </v:textbox>
            <w10:wrap anchory="page"/>
          </v:shape>
        </w:pict>
      </w:r>
      <w:bookmarkStart w:id="3" w:name="文号"/>
      <w:bookmarkEnd w:id="3"/>
    </w:p>
    <w:p w:rsidR="00377EF4" w:rsidRDefault="00377EF4" w:rsidP="00377EF4">
      <w:pPr>
        <w:spacing w:line="566" w:lineRule="exact"/>
      </w:pPr>
    </w:p>
    <w:p w:rsidR="00377EF4" w:rsidRDefault="00377EF4" w:rsidP="00082FEB">
      <w:pPr>
        <w:snapToGrid w:val="0"/>
        <w:spacing w:line="300" w:lineRule="exact"/>
        <w:jc w:val="center"/>
        <w:rPr>
          <w:rFonts w:ascii="仿宋_GB2312"/>
          <w:w w:val="80"/>
          <w:szCs w:val="32"/>
        </w:rPr>
      </w:pPr>
    </w:p>
    <w:p w:rsidR="00377EF4" w:rsidRDefault="00A03258" w:rsidP="00696E36">
      <w:pPr>
        <w:snapToGrid w:val="0"/>
        <w:spacing w:line="700" w:lineRule="exact"/>
        <w:jc w:val="center"/>
        <w:rPr>
          <w:rFonts w:ascii="方正小标宋简体" w:eastAsia="方正小标宋简体"/>
          <w:bCs/>
          <w:sz w:val="44"/>
        </w:rPr>
      </w:pPr>
      <w:bookmarkStart w:id="4" w:name="标题"/>
      <w:bookmarkEnd w:id="4"/>
      <w:r w:rsidRPr="00A03258">
        <w:rPr>
          <w:rFonts w:ascii="方正小标宋简体" w:eastAsia="方正小标宋简体" w:hint="eastAsia"/>
          <w:bCs/>
          <w:sz w:val="44"/>
        </w:rPr>
        <w:t>福建省泉州市气象局政策法规科关于建立雷电防护装置检测机构防雷安全主体责任的通知</w:t>
      </w:r>
    </w:p>
    <w:p w:rsidR="00377EF4" w:rsidRPr="009D566C" w:rsidRDefault="00377EF4" w:rsidP="00377EF4">
      <w:pPr>
        <w:snapToGrid w:val="0"/>
        <w:spacing w:line="316" w:lineRule="exact"/>
        <w:jc w:val="center"/>
        <w:rPr>
          <w:rFonts w:ascii="仿宋_GB2312"/>
          <w:spacing w:val="-6"/>
        </w:rPr>
      </w:pPr>
    </w:p>
    <w:p w:rsidR="00696E36" w:rsidRDefault="00696E36" w:rsidP="00082FEB">
      <w:pPr>
        <w:spacing w:line="540" w:lineRule="exact"/>
        <w:rPr>
          <w:rFonts w:ascii="宋体" w:eastAsia="宋体" w:hAnsi="宋体"/>
          <w:spacing w:val="-6"/>
        </w:rPr>
      </w:pPr>
      <w:bookmarkStart w:id="5" w:name="主送"/>
      <w:bookmarkEnd w:id="5"/>
      <w:r>
        <w:rPr>
          <w:rFonts w:ascii="仿宋_GB2312" w:hAnsi="宋体" w:hint="eastAsia"/>
          <w:szCs w:val="32"/>
        </w:rPr>
        <w:t>各</w:t>
      </w:r>
      <w:r w:rsidRPr="00696E36">
        <w:rPr>
          <w:rFonts w:ascii="仿宋_GB2312" w:hAnsi="宋体" w:hint="eastAsia"/>
          <w:szCs w:val="32"/>
        </w:rPr>
        <w:t>雷电防护装置检测机构</w:t>
      </w:r>
      <w:r>
        <w:rPr>
          <w:rFonts w:ascii="仿宋_GB2312" w:hAnsi="宋体" w:hint="eastAsia"/>
          <w:spacing w:val="-6"/>
        </w:rPr>
        <w:t>：</w:t>
      </w:r>
    </w:p>
    <w:p w:rsidR="00696E36" w:rsidRPr="008320E6" w:rsidRDefault="00696E36" w:rsidP="00082FEB">
      <w:pPr>
        <w:spacing w:line="540" w:lineRule="exact"/>
        <w:ind w:firstLineChars="250" w:firstLine="790"/>
        <w:rPr>
          <w:rFonts w:ascii="仿宋_GB2312" w:hAnsi="黑体" w:cs="黑体"/>
          <w:color w:val="000000"/>
          <w:kern w:val="0"/>
          <w:szCs w:val="32"/>
        </w:rPr>
      </w:pPr>
      <w:r>
        <w:rPr>
          <w:rFonts w:ascii="仿宋_GB2312" w:hint="eastAsia"/>
          <w:szCs w:val="32"/>
        </w:rPr>
        <w:t>为进一步厘清和完善防雷安全相关单位的责任体系，根据《</w:t>
      </w:r>
      <w:r w:rsidRPr="00696E36">
        <w:rPr>
          <w:rFonts w:ascii="仿宋_GB2312" w:hint="eastAsia"/>
          <w:szCs w:val="32"/>
        </w:rPr>
        <w:t>福建省气象局办公室关于建立防雷安全责任落实工作清单的通知</w:t>
      </w:r>
      <w:r>
        <w:rPr>
          <w:rFonts w:ascii="仿宋_GB2312" w:hint="eastAsia"/>
          <w:szCs w:val="32"/>
        </w:rPr>
        <w:t>》（</w:t>
      </w:r>
      <w:r w:rsidRPr="00696E36">
        <w:rPr>
          <w:rFonts w:ascii="仿宋_GB2312" w:hint="eastAsia"/>
          <w:szCs w:val="32"/>
        </w:rPr>
        <w:t>闽气办发〔2022〕4号</w:t>
      </w:r>
      <w:r>
        <w:rPr>
          <w:rFonts w:ascii="仿宋_GB2312" w:hint="eastAsia"/>
          <w:szCs w:val="32"/>
        </w:rPr>
        <w:t>）文</w:t>
      </w:r>
      <w:bookmarkStart w:id="6" w:name="_GoBack"/>
      <w:bookmarkEnd w:id="6"/>
      <w:r>
        <w:rPr>
          <w:rFonts w:ascii="仿宋_GB2312" w:hint="eastAsia"/>
          <w:szCs w:val="32"/>
        </w:rPr>
        <w:t>件精神，结合我市防雷安全监管工作实际，制定我市</w:t>
      </w:r>
      <w:r w:rsidR="000146EA" w:rsidRPr="00696E36">
        <w:rPr>
          <w:rFonts w:ascii="仿宋_GB2312" w:hAnsi="宋体" w:hint="eastAsia"/>
          <w:szCs w:val="32"/>
        </w:rPr>
        <w:t>雷电防护装置检测机构</w:t>
      </w:r>
      <w:r>
        <w:rPr>
          <w:rFonts w:ascii="仿宋_GB2312" w:hint="eastAsia"/>
          <w:szCs w:val="32"/>
        </w:rPr>
        <w:t>防雷安全责任落实工作清单。请</w:t>
      </w:r>
      <w:r w:rsidR="008320E6">
        <w:rPr>
          <w:rFonts w:ascii="仿宋_GB2312" w:hAnsi="宋体" w:hint="eastAsia"/>
          <w:szCs w:val="32"/>
        </w:rPr>
        <w:t>各</w:t>
      </w:r>
      <w:r w:rsidR="008320E6" w:rsidRPr="00696E36">
        <w:rPr>
          <w:rFonts w:ascii="仿宋_GB2312" w:hAnsi="宋体" w:hint="eastAsia"/>
          <w:szCs w:val="32"/>
        </w:rPr>
        <w:t>雷电防护装置检测机构</w:t>
      </w:r>
      <w:r w:rsidR="00BC0A2F">
        <w:rPr>
          <w:rFonts w:ascii="仿宋_GB2312" w:hint="eastAsia"/>
          <w:szCs w:val="32"/>
        </w:rPr>
        <w:t>严格</w:t>
      </w:r>
      <w:r>
        <w:rPr>
          <w:rFonts w:ascii="仿宋_GB2312" w:hint="eastAsia"/>
          <w:szCs w:val="32"/>
        </w:rPr>
        <w:t>贯彻落实</w:t>
      </w:r>
      <w:bookmarkStart w:id="7" w:name="正文"/>
      <w:bookmarkStart w:id="8" w:name="附件"/>
      <w:bookmarkStart w:id="9" w:name="附件名称"/>
      <w:bookmarkEnd w:id="7"/>
      <w:bookmarkEnd w:id="8"/>
      <w:bookmarkEnd w:id="9"/>
      <w:r w:rsidR="00F33493">
        <w:rPr>
          <w:rFonts w:ascii="仿宋_GB2312" w:hint="eastAsia"/>
          <w:szCs w:val="32"/>
        </w:rPr>
        <w:t>以下</w:t>
      </w:r>
      <w:r w:rsidR="00BC0A2F">
        <w:rPr>
          <w:rFonts w:ascii="仿宋_GB2312" w:hint="eastAsia"/>
          <w:szCs w:val="32"/>
        </w:rPr>
        <w:t>各项主体责任</w:t>
      </w:r>
      <w:r w:rsidR="00F33493">
        <w:rPr>
          <w:rFonts w:ascii="仿宋_GB2312" w:hint="eastAsia"/>
          <w:szCs w:val="32"/>
        </w:rPr>
        <w:t>：</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1.承担雷电防护装置检测主体责任，遵守国家有关标准，确保出具的雷电防护装置检测数据与结果的真实、客观、准确。</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2.按照资质等级承担相应的雷电防护装置检测工作，不超出资质等级承接雷电防护装置检测，不转包或者违法分包。</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3.设立分支机构或者跨省、自治区、直辖市从事雷电防护装置检测活动的，要及时向开展活动所在地的省级气象主管机构报告，并报送检测项目清单，主动接受当地气象主管机构的监督管理。</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4.从取得资质证后次年起，在每年的第二季度通过全国防雷减灾综合管理服务平台（网址https://www.qgfljg.cn）向资质认定机构报送年度报告。</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lastRenderedPageBreak/>
        <w:t>5.开展检测时，检测人员要具备雷电防护装置检测能力，并向被检单位出具检测资质证书等，接受被检单位核验。</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6.检测仪器仪表要在计量有效期内，检测原始记录、雷电防护装置检测报告要如实记录现场检测使用的仪器仪表型号和设备编号。</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7.雷电防护装置检测活动结束后，在二十个工作日内将雷电防护装置检测报告上传福建气象“数字监管”服务业务平台（正在建设）。发现被检测的重点单位存在雷电防护装置安全隐患的，要向该单位提出整改意见或建议，整改完成后进行复检，并将复检检测报告再次上传至该监管平台。</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8.保证本单位能够持续符合资质等级认定条件和要求，健全质量管理体系，定期审查和完善，确保管理体系有效运行。</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设置分支机构的,要确保分支机构检测技术人员能力水平、技术装备、检测质量符合相关要求。</w:t>
      </w:r>
    </w:p>
    <w:p w:rsidR="00696E36" w:rsidRDefault="00696E36" w:rsidP="00082FEB">
      <w:pPr>
        <w:adjustRightInd w:val="0"/>
        <w:snapToGrid w:val="0"/>
        <w:spacing w:line="540" w:lineRule="exact"/>
        <w:ind w:firstLineChars="200" w:firstLine="632"/>
        <w:rPr>
          <w:rFonts w:ascii="仿宋_GB2312" w:hAnsi="仿宋_GB2312" w:cs="Helvetica"/>
          <w:kern w:val="0"/>
          <w:szCs w:val="32"/>
        </w:rPr>
      </w:pPr>
      <w:r>
        <w:rPr>
          <w:rFonts w:ascii="仿宋_GB2312" w:hAnsi="仿宋_GB2312" w:cs="Helvetica" w:hint="eastAsia"/>
          <w:kern w:val="0"/>
          <w:szCs w:val="32"/>
        </w:rPr>
        <w:t>9.完善技术档案和安全管理制度，对检测原始记录和报告归档留存，保证其具有可追溯性，对从事雷电防护装置检测的专业技术人员做好安全培训和警示教育。</w:t>
      </w:r>
    </w:p>
    <w:p w:rsidR="00D95FB4" w:rsidRDefault="00082FEB" w:rsidP="00082FEB">
      <w:pPr>
        <w:adjustRightInd w:val="0"/>
        <w:snapToGrid w:val="0"/>
        <w:spacing w:line="540" w:lineRule="exact"/>
        <w:ind w:firstLineChars="200" w:firstLine="632"/>
        <w:rPr>
          <w:rFonts w:ascii="仿宋_GB2312" w:hAnsi="仿宋_GB2312" w:cs="Helvetica" w:hint="eastAsia"/>
          <w:kern w:val="0"/>
          <w:szCs w:val="32"/>
        </w:rPr>
      </w:pPr>
      <w:r>
        <w:rPr>
          <w:rFonts w:ascii="仿宋_GB2312" w:hAnsi="仿宋_GB2312" w:cs="Helvetica" w:hint="eastAsia"/>
          <w:noProof/>
          <w:kern w:val="0"/>
          <w:szCs w:val="32"/>
        </w:rPr>
        <w:drawing>
          <wp:anchor distT="0" distB="0" distL="114300" distR="114300" simplePos="0" relativeHeight="251665408" behindDoc="1" locked="0" layoutInCell="1" allowOverlap="1">
            <wp:simplePos x="0" y="0"/>
            <wp:positionH relativeFrom="column">
              <wp:posOffset>3057756</wp:posOffset>
            </wp:positionH>
            <wp:positionV relativeFrom="paragraph">
              <wp:posOffset>391510</wp:posOffset>
            </wp:positionV>
            <wp:extent cx="2029633" cy="1946275"/>
            <wp:effectExtent l="323850" t="304800" r="294467" b="263525"/>
            <wp:wrapNone/>
            <wp:docPr id="23" name="图片 23" descr="C:\Users\Administrator\Pictures\ControlCenter3\Scan\CCI20211027_00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Pictures\ControlCenter3\Scan\CCI20211027_00000.bmp"/>
                    <pic:cNvPicPr>
                      <a:picLocks noChangeAspect="1" noChangeArrowheads="1"/>
                    </pic:cNvPicPr>
                  </pic:nvPicPr>
                  <pic:blipFill>
                    <a:blip r:embed="rId8">
                      <a:clrChange>
                        <a:clrFrom>
                          <a:srgbClr val="FFFFFF"/>
                        </a:clrFrom>
                        <a:clrTo>
                          <a:srgbClr val="FFFFFF">
                            <a:alpha val="0"/>
                          </a:srgbClr>
                        </a:clrTo>
                      </a:clrChange>
                    </a:blip>
                    <a:srcRect l="13786" t="70351" r="60248" b="11754"/>
                    <a:stretch>
                      <a:fillRect/>
                    </a:stretch>
                  </pic:blipFill>
                  <pic:spPr bwMode="auto">
                    <a:xfrm>
                      <a:off x="0" y="0"/>
                      <a:ext cx="2029633" cy="1946275"/>
                    </a:xfrm>
                    <a:prstGeom prst="rect">
                      <a:avLst/>
                    </a:prstGeom>
                    <a:noFill/>
                    <a:ln w="9525">
                      <a:noFill/>
                      <a:miter lim="800000"/>
                      <a:headEnd/>
                      <a:tailEnd/>
                    </a:ln>
                    <a:scene3d>
                      <a:camera prst="orthographicFront">
                        <a:rot lat="0" lon="0" rev="20399999"/>
                      </a:camera>
                      <a:lightRig rig="threePt" dir="t"/>
                    </a:scene3d>
                  </pic:spPr>
                </pic:pic>
              </a:graphicData>
            </a:graphic>
          </wp:anchor>
        </w:drawing>
      </w:r>
      <w:r w:rsidR="00696E36">
        <w:rPr>
          <w:rFonts w:ascii="仿宋_GB2312" w:hAnsi="仿宋_GB2312" w:cs="Helvetica" w:hint="eastAsia"/>
          <w:kern w:val="0"/>
          <w:szCs w:val="32"/>
        </w:rPr>
        <w:t>10.配合气象主管机构开展行政检查、质量考核等工作，对责令整改的事项按期限完成整改。</w:t>
      </w:r>
    </w:p>
    <w:p w:rsidR="00082FEB" w:rsidRDefault="00082FEB" w:rsidP="00082FEB">
      <w:pPr>
        <w:adjustRightInd w:val="0"/>
        <w:snapToGrid w:val="0"/>
        <w:spacing w:line="300" w:lineRule="exact"/>
        <w:ind w:firstLineChars="200" w:firstLine="632"/>
        <w:rPr>
          <w:rFonts w:ascii="仿宋_GB2312"/>
          <w:szCs w:val="32"/>
        </w:rPr>
      </w:pPr>
    </w:p>
    <w:p w:rsidR="00C1298D" w:rsidRPr="00C1298D" w:rsidRDefault="00C1298D" w:rsidP="004C5260">
      <w:pPr>
        <w:ind w:left="1105" w:hangingChars="350" w:hanging="1105"/>
      </w:pPr>
    </w:p>
    <w:p w:rsidR="00DE271F" w:rsidRDefault="00C87D5C" w:rsidP="00DE271F">
      <w:pPr>
        <w:snapToGrid w:val="0"/>
        <w:spacing w:line="576" w:lineRule="exact"/>
        <w:rPr>
          <w:rFonts w:ascii="仿宋_GB2312"/>
          <w:spacing w:val="-6"/>
        </w:rPr>
      </w:pPr>
      <w:r w:rsidRPr="00C87D5C">
        <w:pict>
          <v:shape id="文本框 2" o:spid="_x0000_s1040" type="#_x0000_t202" style="position:absolute;left:0;text-align:left;margin-left:176.35pt;margin-top:-3.2pt;width:281.75pt;height:40.2pt;z-index:251659264;mso-width-relative:margin;mso-height-relative:margin" stroked="f" strokecolor="white">
            <v:fill opacity="0"/>
            <v:textbox>
              <w:txbxContent>
                <w:p w:rsidR="00BB57AD" w:rsidRDefault="00BB57AD" w:rsidP="00377EF4">
                  <w:pPr>
                    <w:jc w:val="center"/>
                  </w:pPr>
                  <w:bookmarkStart w:id="10" w:name="落款"/>
                  <w:bookmarkEnd w:id="10"/>
                  <w:r>
                    <w:rPr>
                      <w:rFonts w:hint="eastAsia"/>
                    </w:rPr>
                    <w:t>福建省泉州市气象局政策法规科</w:t>
                  </w:r>
                </w:p>
                <w:p w:rsidR="00BB57AD" w:rsidRDefault="00BB57AD" w:rsidP="00377EF4">
                  <w:pPr>
                    <w:jc w:val="center"/>
                  </w:pPr>
                </w:p>
              </w:txbxContent>
            </v:textbox>
          </v:shape>
        </w:pict>
      </w:r>
      <w:bookmarkStart w:id="11" w:name="签发日期"/>
      <w:bookmarkEnd w:id="11"/>
    </w:p>
    <w:p w:rsidR="00331874" w:rsidRPr="00AB25B5" w:rsidRDefault="00B67EE2" w:rsidP="007C284C">
      <w:pPr>
        <w:snapToGrid w:val="0"/>
        <w:spacing w:line="576" w:lineRule="exact"/>
        <w:ind w:right="608" w:firstLineChars="1673" w:firstLine="5083"/>
        <w:rPr>
          <w:rFonts w:ascii="仿宋_GB2312"/>
          <w:spacing w:val="-6"/>
        </w:rPr>
      </w:pPr>
      <w:r>
        <w:rPr>
          <w:rFonts w:ascii="仿宋_GB2312" w:hint="eastAsia"/>
          <w:spacing w:val="-6"/>
        </w:rPr>
        <w:t>2022年</w:t>
      </w:r>
      <w:r w:rsidR="007C284C">
        <w:rPr>
          <w:rFonts w:ascii="仿宋_GB2312" w:hint="eastAsia"/>
          <w:spacing w:val="-6"/>
        </w:rPr>
        <w:t>4</w:t>
      </w:r>
      <w:r>
        <w:rPr>
          <w:rFonts w:ascii="仿宋_GB2312" w:hint="eastAsia"/>
          <w:spacing w:val="-6"/>
        </w:rPr>
        <w:t>月</w:t>
      </w:r>
      <w:r w:rsidR="008320E6">
        <w:rPr>
          <w:rFonts w:ascii="仿宋_GB2312" w:hint="eastAsia"/>
          <w:spacing w:val="-6"/>
        </w:rPr>
        <w:t>29</w:t>
      </w:r>
      <w:r>
        <w:rPr>
          <w:rFonts w:ascii="仿宋_GB2312" w:hint="eastAsia"/>
          <w:spacing w:val="-6"/>
        </w:rPr>
        <w:t>日</w:t>
      </w:r>
    </w:p>
    <w:sectPr w:rsidR="00331874" w:rsidRPr="00AB25B5" w:rsidSect="0085280B">
      <w:headerReference w:type="even" r:id="rId9"/>
      <w:headerReference w:type="default" r:id="rId10"/>
      <w:footerReference w:type="even" r:id="rId11"/>
      <w:footerReference w:type="default" r:id="rId12"/>
      <w:headerReference w:type="first" r:id="rId13"/>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2B0A" w:rsidRDefault="00222B0A">
      <w:pPr>
        <w:spacing w:line="240" w:lineRule="auto"/>
      </w:pPr>
      <w:r>
        <w:separator/>
      </w:r>
    </w:p>
  </w:endnote>
  <w:endnote w:type="continuationSeparator" w:id="1">
    <w:p w:rsidR="00222B0A" w:rsidRDefault="00222B0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7AD" w:rsidRDefault="00BB57AD">
    <w:pPr>
      <w:pStyle w:val="a6"/>
      <w:framePr w:w="1620" w:wrap="around" w:vAnchor="text" w:hAnchor="page" w:x="1581" w:y="218"/>
      <w:spacing w:line="280" w:lineRule="exact"/>
      <w:ind w:left="340"/>
      <w:rPr>
        <w:rStyle w:val="a9"/>
        <w:sz w:val="28"/>
      </w:rPr>
    </w:pPr>
    <w:r>
      <w:rPr>
        <w:rStyle w:val="a9"/>
        <w:rFonts w:hint="eastAsia"/>
        <w:sz w:val="28"/>
      </w:rPr>
      <w:t>—</w:t>
    </w:r>
    <w:r w:rsidR="00C87D5C">
      <w:rPr>
        <w:rFonts w:ascii="宋体" w:eastAsia="宋体" w:hAnsi="宋体"/>
        <w:sz w:val="28"/>
      </w:rPr>
      <w:fldChar w:fldCharType="begin"/>
    </w:r>
    <w:r>
      <w:rPr>
        <w:rStyle w:val="a9"/>
        <w:rFonts w:ascii="宋体" w:eastAsia="宋体" w:hAnsi="宋体"/>
        <w:sz w:val="28"/>
      </w:rPr>
      <w:instrText xml:space="preserve">PAGE  </w:instrText>
    </w:r>
    <w:r w:rsidR="00C87D5C">
      <w:rPr>
        <w:rFonts w:ascii="宋体" w:eastAsia="宋体" w:hAnsi="宋体"/>
        <w:sz w:val="28"/>
      </w:rPr>
      <w:fldChar w:fldCharType="separate"/>
    </w:r>
    <w:r w:rsidR="00082FEB">
      <w:rPr>
        <w:rStyle w:val="a9"/>
        <w:rFonts w:ascii="宋体" w:eastAsia="宋体" w:hAnsi="宋体"/>
        <w:noProof/>
        <w:sz w:val="28"/>
      </w:rPr>
      <w:t>2</w:t>
    </w:r>
    <w:r w:rsidR="00C87D5C">
      <w:rPr>
        <w:rFonts w:ascii="宋体" w:eastAsia="宋体" w:hAnsi="宋体"/>
        <w:sz w:val="28"/>
      </w:rPr>
      <w:fldChar w:fldCharType="end"/>
    </w:r>
    <w:r>
      <w:rPr>
        <w:rStyle w:val="a9"/>
        <w:rFonts w:hint="eastAsia"/>
        <w:sz w:val="28"/>
      </w:rPr>
      <w:t>—</w:t>
    </w:r>
  </w:p>
  <w:p w:rsidR="00BB57AD" w:rsidRDefault="00BB57AD">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7AD" w:rsidRDefault="00BB57AD">
    <w:pPr>
      <w:pStyle w:val="a6"/>
      <w:framePr w:w="1620" w:wrap="around" w:vAnchor="text" w:hAnchor="page" w:x="8681" w:y="178"/>
      <w:ind w:left="340"/>
      <w:rPr>
        <w:rStyle w:val="a9"/>
        <w:sz w:val="28"/>
      </w:rPr>
    </w:pPr>
    <w:r>
      <w:rPr>
        <w:rStyle w:val="a9"/>
        <w:rFonts w:hint="eastAsia"/>
        <w:sz w:val="28"/>
      </w:rPr>
      <w:t>—</w:t>
    </w:r>
    <w:r w:rsidR="00C87D5C">
      <w:rPr>
        <w:rFonts w:ascii="宋体" w:eastAsia="宋体" w:hAnsi="宋体"/>
        <w:sz w:val="28"/>
      </w:rPr>
      <w:fldChar w:fldCharType="begin"/>
    </w:r>
    <w:r>
      <w:rPr>
        <w:rStyle w:val="a9"/>
        <w:rFonts w:ascii="宋体" w:eastAsia="宋体" w:hAnsi="宋体"/>
        <w:sz w:val="28"/>
      </w:rPr>
      <w:instrText xml:space="preserve">PAGE  </w:instrText>
    </w:r>
    <w:r w:rsidR="00C87D5C">
      <w:rPr>
        <w:rFonts w:ascii="宋体" w:eastAsia="宋体" w:hAnsi="宋体"/>
        <w:sz w:val="28"/>
      </w:rPr>
      <w:fldChar w:fldCharType="separate"/>
    </w:r>
    <w:r w:rsidR="00082FEB">
      <w:rPr>
        <w:rStyle w:val="a9"/>
        <w:rFonts w:ascii="宋体" w:eastAsia="宋体" w:hAnsi="宋体"/>
        <w:noProof/>
        <w:sz w:val="28"/>
      </w:rPr>
      <w:t>3</w:t>
    </w:r>
    <w:r w:rsidR="00C87D5C">
      <w:rPr>
        <w:rFonts w:ascii="宋体" w:eastAsia="宋体" w:hAnsi="宋体"/>
        <w:sz w:val="28"/>
      </w:rPr>
      <w:fldChar w:fldCharType="end"/>
    </w:r>
    <w:r>
      <w:rPr>
        <w:rStyle w:val="a9"/>
        <w:rFonts w:hint="eastAsia"/>
        <w:sz w:val="28"/>
      </w:rPr>
      <w:t>—</w:t>
    </w:r>
  </w:p>
  <w:p w:rsidR="00BB57AD" w:rsidRDefault="00BB57AD">
    <w:pPr>
      <w:pStyle w:val="a6"/>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2B0A" w:rsidRDefault="00222B0A">
      <w:pPr>
        <w:spacing w:line="240" w:lineRule="auto"/>
      </w:pPr>
      <w:r>
        <w:separator/>
      </w:r>
    </w:p>
  </w:footnote>
  <w:footnote w:type="continuationSeparator" w:id="1">
    <w:p w:rsidR="00222B0A" w:rsidRDefault="00222B0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7AD" w:rsidRDefault="00BB57AD">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7AD" w:rsidRDefault="00BB57AD">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7AD" w:rsidRDefault="00BB57AD">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11D4A"/>
    <w:multiLevelType w:val="hybridMultilevel"/>
    <w:tmpl w:val="029ED394"/>
    <w:lvl w:ilvl="0" w:tplc="75500270">
      <w:start w:val="1"/>
      <w:numFmt w:val="japaneseCounting"/>
      <w:lvlText w:val="%1、"/>
      <w:lvlJc w:val="left"/>
      <w:pPr>
        <w:ind w:left="1352" w:hanging="720"/>
      </w:pPr>
      <w:rPr>
        <w:rFonts w:hint="default"/>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attachedTemplate r:id="rId1"/>
  <w:stylePaneFormatFilter w:val="3F01"/>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2F57"/>
    <w:rsid w:val="000146EA"/>
    <w:rsid w:val="00082FEB"/>
    <w:rsid w:val="000B3D4B"/>
    <w:rsid w:val="000C77B4"/>
    <w:rsid w:val="00153DF7"/>
    <w:rsid w:val="001E4412"/>
    <w:rsid w:val="00222B0A"/>
    <w:rsid w:val="00246773"/>
    <w:rsid w:val="002B1FE4"/>
    <w:rsid w:val="00331874"/>
    <w:rsid w:val="00377EF4"/>
    <w:rsid w:val="003A61BE"/>
    <w:rsid w:val="003E3114"/>
    <w:rsid w:val="00451C87"/>
    <w:rsid w:val="004648AE"/>
    <w:rsid w:val="00495C66"/>
    <w:rsid w:val="004C5260"/>
    <w:rsid w:val="005038A4"/>
    <w:rsid w:val="005A6515"/>
    <w:rsid w:val="00664DD6"/>
    <w:rsid w:val="00685C7B"/>
    <w:rsid w:val="00696E36"/>
    <w:rsid w:val="006A27B1"/>
    <w:rsid w:val="006D6A85"/>
    <w:rsid w:val="0072568E"/>
    <w:rsid w:val="007B11E4"/>
    <w:rsid w:val="007C284C"/>
    <w:rsid w:val="007E1D45"/>
    <w:rsid w:val="007F7885"/>
    <w:rsid w:val="008062A8"/>
    <w:rsid w:val="008320E6"/>
    <w:rsid w:val="0085280B"/>
    <w:rsid w:val="0085417E"/>
    <w:rsid w:val="00897A23"/>
    <w:rsid w:val="008F6B3E"/>
    <w:rsid w:val="00902981"/>
    <w:rsid w:val="00A03258"/>
    <w:rsid w:val="00A261BF"/>
    <w:rsid w:val="00AB25B5"/>
    <w:rsid w:val="00AC47EB"/>
    <w:rsid w:val="00B309E7"/>
    <w:rsid w:val="00B651E6"/>
    <w:rsid w:val="00B67EE2"/>
    <w:rsid w:val="00B90586"/>
    <w:rsid w:val="00BB57AD"/>
    <w:rsid w:val="00BC0A2F"/>
    <w:rsid w:val="00C00641"/>
    <w:rsid w:val="00C1298D"/>
    <w:rsid w:val="00C32880"/>
    <w:rsid w:val="00C4475E"/>
    <w:rsid w:val="00C87D5C"/>
    <w:rsid w:val="00CA7107"/>
    <w:rsid w:val="00CF6360"/>
    <w:rsid w:val="00D12F57"/>
    <w:rsid w:val="00D80FCE"/>
    <w:rsid w:val="00D94505"/>
    <w:rsid w:val="00D95FB4"/>
    <w:rsid w:val="00DD2264"/>
    <w:rsid w:val="00DE271F"/>
    <w:rsid w:val="00E7436D"/>
    <w:rsid w:val="00EC6E61"/>
    <w:rsid w:val="00F33493"/>
    <w:rsid w:val="00F43D62"/>
    <w:rsid w:val="00F53785"/>
    <w:rsid w:val="00F67B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280B"/>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85280B"/>
    <w:pPr>
      <w:shd w:val="clear" w:color="auto" w:fill="000080"/>
    </w:pPr>
  </w:style>
  <w:style w:type="paragraph" w:styleId="a4">
    <w:name w:val="Date"/>
    <w:basedOn w:val="a"/>
    <w:next w:val="a"/>
    <w:rsid w:val="0085280B"/>
    <w:rPr>
      <w:rFonts w:ascii="仿宋_GB2312"/>
    </w:rPr>
  </w:style>
  <w:style w:type="paragraph" w:styleId="a5">
    <w:name w:val="Balloon Text"/>
    <w:basedOn w:val="a"/>
    <w:semiHidden/>
    <w:rsid w:val="0085280B"/>
    <w:rPr>
      <w:sz w:val="18"/>
      <w:szCs w:val="18"/>
    </w:rPr>
  </w:style>
  <w:style w:type="paragraph" w:styleId="a6">
    <w:name w:val="footer"/>
    <w:basedOn w:val="a"/>
    <w:rsid w:val="0085280B"/>
    <w:pPr>
      <w:tabs>
        <w:tab w:val="center" w:pos="4153"/>
        <w:tab w:val="right" w:pos="8306"/>
      </w:tabs>
      <w:snapToGrid w:val="0"/>
      <w:spacing w:line="240" w:lineRule="atLeast"/>
      <w:jc w:val="left"/>
    </w:pPr>
    <w:rPr>
      <w:sz w:val="18"/>
      <w:szCs w:val="18"/>
    </w:rPr>
  </w:style>
  <w:style w:type="paragraph" w:styleId="a7">
    <w:name w:val="header"/>
    <w:basedOn w:val="a"/>
    <w:rsid w:val="0085280B"/>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rsid w:val="0085280B"/>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rsid w:val="0085280B"/>
    <w:pPr>
      <w:spacing w:line="240" w:lineRule="auto"/>
    </w:pPr>
    <w:rPr>
      <w:rFonts w:ascii="Tahoma" w:eastAsia="宋体" w:hAnsi="Tahoma" w:cs="Tahoma"/>
      <w:sz w:val="24"/>
      <w:szCs w:val="24"/>
    </w:rPr>
  </w:style>
  <w:style w:type="character" w:styleId="a9">
    <w:name w:val="page number"/>
    <w:basedOn w:val="a0"/>
    <w:rsid w:val="0085280B"/>
  </w:style>
  <w:style w:type="character" w:styleId="aa">
    <w:name w:val="line number"/>
    <w:basedOn w:val="a0"/>
    <w:rsid w:val="0085280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22768-1F13-4286-A5FE-ED7FB2572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127</TotalTime>
  <Pages>2</Pages>
  <Words>141</Words>
  <Characters>804</Characters>
  <Application>Microsoft Office Word</Application>
  <DocSecurity>0</DocSecurity>
  <Lines>6</Lines>
  <Paragraphs>1</Paragraphs>
  <ScaleCrop>false</ScaleCrop>
  <Company/>
  <LinksUpToDate>false</LinksUpToDate>
  <CharactersWithSpaces>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泉州市局文秘</cp:lastModifiedBy>
  <cp:revision>54</cp:revision>
  <cp:lastPrinted>2022-03-09T01:04:00Z</cp:lastPrinted>
  <dcterms:created xsi:type="dcterms:W3CDTF">2021-01-13T00:50:00Z</dcterms:created>
  <dcterms:modified xsi:type="dcterms:W3CDTF">2022-07-07T03:43:00Z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