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泉州市气象局启动重大气象灾害（海上大风）Ⅳ级应急响应的命令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编号：2025-53号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根据最新天气形势分析，泉州市气象局决定于2025年11月8日17时15分起，启动重大气象灾害（海上大风）Ⅳ级应急响应。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请市局办公室（应急办）、业务科、气象台、气象服务中心、信息网络与装备保障中心等相关科室启动海上大风Ⅳ级应急响应工作状态，各县（市）气象局、站根据实际研判，进入相应应急响应级别。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各单位要严格按照气象灾害应急响应工作流程，做好相关应急响应及各项气象服务工作。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2025年11月8日17时00分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2025-11-08T09:11:58Z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