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泉州市气象局解除重大气象灾害（暴雨）Ⅳ级应急响应的命令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编号：2025-48号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根据最新天气形势分析，泉州市气象局决定于2025年9月25日8时00分起，解除重大气象灾害（暴雨）Ⅳ级应急响应。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请市局办公室（应急办）、业务科、气象台、气象服务中心、信息网络与装备保障中心等相关科室解除暴雨Ⅳ级应急响应工作状态，各县（市）气象局、站根据实际研判，调整或解除相应应急响应级别。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各单位要继续加强天气监测预警，做好本次天气过程的分析、总结和评估工作。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2025年9月25日7时50分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2025-09-24T23:59:10Z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