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A9043">
      <w:pPr>
        <w:pStyle w:val="8"/>
        <w:rPr>
          <w:rFonts w:ascii="宋体" w:hAnsi="Courier New"/>
          <w:bCs w:val="0"/>
          <w:color w:val="FF0000"/>
          <w:sz w:val="84"/>
          <w:szCs w:val="84"/>
        </w:rPr>
      </w:pPr>
      <w:r>
        <w:rPr>
          <w:rFonts w:hint="eastAsia" w:ascii="宋体" w:hAnsi="Courier New"/>
          <w:bCs w:val="0"/>
          <w:color w:val="FF0000"/>
          <w:sz w:val="84"/>
          <w:szCs w:val="84"/>
        </w:rPr>
        <w:t>农业气象灾害风险预警</w:t>
      </w:r>
    </w:p>
    <w:p w14:paraId="23739AFD">
      <w:pPr>
        <w:spacing w:line="540" w:lineRule="exact"/>
        <w:ind w:right="-82" w:firstLine="562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2025年 </w:t>
      </w:r>
      <w:r>
        <w:rPr>
          <w:rFonts w:ascii="宋体" w:hAnsi="宋体"/>
          <w:b/>
          <w:bCs/>
          <w:sz w:val="28"/>
          <w:szCs w:val="28"/>
        </w:rPr>
        <w:t>第</w:t>
      </w:r>
      <w:r>
        <w:rPr>
          <w:rFonts w:hint="eastAsia" w:ascii="宋体" w:hAnsi="宋体"/>
          <w:b/>
          <w:bCs/>
          <w:sz w:val="28"/>
          <w:szCs w:val="28"/>
        </w:rPr>
        <w:t xml:space="preserve"> 22</w:t>
      </w:r>
      <w:r>
        <w:rPr>
          <w:rFonts w:ascii="宋体" w:hAnsi="宋体"/>
          <w:b/>
          <w:bCs/>
          <w:sz w:val="28"/>
          <w:szCs w:val="28"/>
        </w:rPr>
        <w:t>期</w:t>
      </w:r>
    </w:p>
    <w:p w14:paraId="6343B922">
      <w:pPr>
        <w:spacing w:line="540" w:lineRule="exact"/>
        <w:ind w:right="-82" w:firstLine="281" w:firstLineChars="100"/>
        <w:jc w:val="left"/>
        <w:rPr>
          <w:rFonts w:ascii="楷体_GB2312" w:hAnsi="楷体" w:eastAsia="楷体_GB2312"/>
          <w:b/>
          <w:bCs/>
          <w:sz w:val="28"/>
          <w:szCs w:val="28"/>
        </w:rPr>
      </w:pPr>
      <w:r>
        <w:rPr>
          <w:rFonts w:hint="eastAsia" w:ascii="楷体_GB2312" w:hAnsi="楷体" w:eastAsia="楷体_GB2312"/>
          <w:b/>
          <w:sz w:val="28"/>
          <w:szCs w:val="28"/>
        </w:rPr>
        <w:t>福建省南平市</w:t>
      </w:r>
      <w:r>
        <w:rPr>
          <w:rFonts w:ascii="楷体_GB2312" w:hAnsi="楷体" w:eastAsia="楷体_GB2312"/>
          <w:b/>
          <w:sz w:val="28"/>
          <w:szCs w:val="28"/>
        </w:rPr>
        <w:t>气</w:t>
      </w:r>
      <w:r>
        <w:rPr>
          <w:rFonts w:hint="eastAsia" w:ascii="楷体_GB2312" w:hAnsi="楷体" w:eastAsia="楷体_GB2312"/>
          <w:b/>
          <w:sz w:val="28"/>
          <w:szCs w:val="28"/>
        </w:rPr>
        <w:t>象局</w:t>
      </w:r>
      <w:r>
        <w:rPr>
          <w:rFonts w:hint="eastAsia" w:ascii="楷体_GB2312" w:hAnsi="楷体" w:eastAsia="楷体_GB2312"/>
          <w:b/>
          <w:bCs/>
          <w:sz w:val="28"/>
          <w:szCs w:val="28"/>
        </w:rPr>
        <w:t xml:space="preserve">                        </w:t>
      </w:r>
    </w:p>
    <w:p w14:paraId="52075DD3">
      <w:pPr>
        <w:spacing w:line="540" w:lineRule="exact"/>
        <w:ind w:right="-82" w:firstLine="281" w:firstLineChars="100"/>
        <w:rPr>
          <w:rFonts w:ascii="楷体_GB2312" w:eastAsia="楷体_GB2312"/>
          <w:b/>
          <w:bCs/>
          <w:sz w:val="28"/>
          <w:szCs w:val="28"/>
        </w:rPr>
      </w:pPr>
      <w:r>
        <w:rPr>
          <w:rFonts w:hint="eastAsia" w:ascii="楷体_GB2312" w:hAnsi="楷体" w:eastAsia="楷体_GB2312"/>
          <w:b/>
          <w:bCs/>
          <w:sz w:val="28"/>
          <w:szCs w:val="28"/>
        </w:rPr>
        <w:t>南平市</w:t>
      </w:r>
      <w:r>
        <w:rPr>
          <w:rFonts w:ascii="楷体_GB2312" w:hAnsi="楷体" w:eastAsia="楷体_GB2312"/>
          <w:b/>
          <w:bCs/>
          <w:sz w:val="28"/>
          <w:szCs w:val="28"/>
        </w:rPr>
        <w:t>农</w:t>
      </w:r>
      <w:r>
        <w:rPr>
          <w:rFonts w:hint="eastAsia" w:ascii="楷体_GB2312" w:hAnsi="楷体" w:eastAsia="楷体_GB2312"/>
          <w:b/>
          <w:bCs/>
          <w:sz w:val="28"/>
          <w:szCs w:val="28"/>
        </w:rPr>
        <w:t>业农村</w:t>
      </w:r>
      <w:r>
        <w:rPr>
          <w:rFonts w:ascii="楷体_GB2312" w:hAnsi="楷体" w:eastAsia="楷体_GB2312"/>
          <w:b/>
          <w:bCs/>
          <w:sz w:val="28"/>
          <w:szCs w:val="28"/>
        </w:rPr>
        <w:t>局</w:t>
      </w:r>
      <w:r>
        <w:rPr>
          <w:rFonts w:hint="eastAsia" w:ascii="楷体_GB2312" w:hAnsi="楷体" w:eastAsia="楷体_GB2312"/>
          <w:b/>
          <w:bCs/>
          <w:sz w:val="28"/>
          <w:szCs w:val="28"/>
        </w:rPr>
        <w:t xml:space="preserve">                            2025年</w:t>
      </w:r>
      <w:r>
        <w:rPr>
          <w:rFonts w:ascii="楷体_GB2312" w:hAnsi="楷体" w:eastAsia="楷体_GB2312"/>
          <w:b/>
          <w:bCs/>
          <w:sz w:val="28"/>
          <w:szCs w:val="28"/>
        </w:rPr>
        <w:t>1</w:t>
      </w:r>
      <w:r>
        <w:rPr>
          <w:rFonts w:hint="eastAsia" w:ascii="楷体_GB2312" w:hAnsi="楷体" w:eastAsia="楷体_GB2312"/>
          <w:b/>
          <w:bCs/>
          <w:sz w:val="28"/>
          <w:szCs w:val="28"/>
        </w:rPr>
        <w:t>2月11日</w:t>
      </w:r>
      <w:bookmarkStart w:id="0" w:name="_GoBack"/>
      <w:bookmarkEnd w:id="0"/>
    </w:p>
    <w:p w14:paraId="4A637262">
      <w:pPr>
        <w:spacing w:line="540" w:lineRule="exact"/>
        <w:ind w:right="-82"/>
        <w:jc w:val="left"/>
        <w:rPr>
          <w:bCs/>
          <w:sz w:val="28"/>
          <w:szCs w:val="28"/>
        </w:rPr>
      </w:pPr>
      <w:r>
        <w:drawing>
          <wp:inline distT="0" distB="0" distL="0" distR="0">
            <wp:extent cx="5851525" cy="152400"/>
            <wp:effectExtent l="0" t="0" r="15875" b="0"/>
            <wp:docPr id="102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152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33C8B">
      <w:pPr>
        <w:snapToGrid w:val="0"/>
        <w:spacing w:before="217" w:beforeLines="50" w:line="50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  <w:lang w:val="en"/>
        </w:rPr>
      </w:pPr>
      <w:r>
        <w:rPr>
          <w:rFonts w:ascii="方正小标宋简体" w:hAnsi="宋体" w:eastAsia="方正小标宋简体"/>
          <w:b/>
          <w:bCs/>
          <w:sz w:val="44"/>
          <w:szCs w:val="44"/>
          <w:lang w:val="en"/>
        </w:rPr>
        <w:t>1</w:t>
      </w:r>
      <w:r>
        <w:rPr>
          <w:rFonts w:hint="eastAsia" w:ascii="方正小标宋简体" w:hAnsi="宋体" w:eastAsia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b/>
          <w:bCs/>
          <w:sz w:val="44"/>
          <w:szCs w:val="44"/>
          <w:lang w:val="en"/>
        </w:rPr>
        <w:t>～15日我市将出现</w:t>
      </w:r>
      <w:r>
        <w:rPr>
          <w:rFonts w:ascii="方正小标宋简体" w:hAnsi="宋体" w:eastAsia="方正小标宋简体"/>
          <w:b/>
          <w:bCs/>
          <w:sz w:val="44"/>
          <w:szCs w:val="44"/>
          <w:lang w:val="en"/>
        </w:rPr>
        <w:t>寒潮</w:t>
      </w:r>
      <w:r>
        <w:rPr>
          <w:rFonts w:hint="eastAsia" w:ascii="方正小标宋简体" w:hAnsi="宋体" w:eastAsia="方正小标宋简体"/>
          <w:b/>
          <w:bCs/>
          <w:sz w:val="44"/>
          <w:szCs w:val="44"/>
          <w:lang w:val="en"/>
        </w:rPr>
        <w:t>天气</w:t>
      </w:r>
    </w:p>
    <w:p w14:paraId="79A3F608">
      <w:pPr>
        <w:spacing w:before="217" w:beforeLines="50" w:after="435" w:afterLines="100" w:line="44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  <w:lang w:val="en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  <w:lang w:val="en"/>
        </w:rPr>
        <w:t>做好农业防御工作</w:t>
      </w:r>
    </w:p>
    <w:p w14:paraId="582BED3A">
      <w:pPr>
        <w:snapToGrid w:val="0"/>
        <w:spacing w:line="600" w:lineRule="exact"/>
        <w:ind w:right="-82" w:firstLine="683" w:firstLineChars="200"/>
        <w:rPr>
          <w:rFonts w:ascii="黑体" w:hAnsi="黑体" w:eastAsia="黑体"/>
          <w:b/>
          <w:bCs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一、1</w:t>
      </w:r>
      <w:r>
        <w:rPr>
          <w:rFonts w:hint="eastAsia" w:ascii="黑体" w:hAnsi="黑体" w:eastAsia="黑体"/>
          <w:b/>
          <w:bCs/>
          <w:color w:val="000000" w:themeColor="text1"/>
          <w:sz w:val="34"/>
          <w:szCs w:val="3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/>
          <w:b/>
          <w:bCs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～15日我市将出现寒潮天气</w:t>
      </w:r>
    </w:p>
    <w:p w14:paraId="3F901636">
      <w:pPr>
        <w:snapToGrid w:val="0"/>
        <w:spacing w:line="600" w:lineRule="exact"/>
        <w:ind w:right="35" w:rightChars="11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据南平市气象台预测：受</w:t>
      </w:r>
      <w:r>
        <w:rPr>
          <w:rFonts w:ascii="仿宋_GB2312" w:eastAsia="仿宋_GB2312"/>
          <w:bCs/>
          <w:sz w:val="34"/>
          <w:szCs w:val="34"/>
        </w:rPr>
        <w:t>强</w:t>
      </w:r>
      <w:r>
        <w:rPr>
          <w:rFonts w:hint="eastAsia" w:ascii="仿宋_GB2312" w:eastAsia="仿宋_GB2312"/>
          <w:bCs/>
          <w:sz w:val="34"/>
          <w:szCs w:val="34"/>
        </w:rPr>
        <w:t>冷空气影响，</w:t>
      </w:r>
      <w:r>
        <w:rPr>
          <w:rFonts w:ascii="仿宋_GB2312" w:eastAsia="仿宋_GB2312"/>
          <w:bCs/>
          <w:sz w:val="34"/>
          <w:szCs w:val="34"/>
        </w:rPr>
        <w:t>12</w:t>
      </w:r>
      <w:r>
        <w:rPr>
          <w:rFonts w:hint="eastAsia" w:ascii="仿宋_GB2312" w:eastAsia="仿宋_GB2312"/>
          <w:bCs/>
          <w:sz w:val="34"/>
          <w:szCs w:val="34"/>
        </w:rPr>
        <w:t>日夜间我市气温开始</w:t>
      </w:r>
      <w:r>
        <w:rPr>
          <w:rFonts w:ascii="仿宋_GB2312" w:eastAsia="仿宋_GB2312"/>
          <w:bCs/>
          <w:sz w:val="34"/>
          <w:szCs w:val="34"/>
        </w:rPr>
        <w:t>下降</w:t>
      </w:r>
      <w:r>
        <w:rPr>
          <w:rFonts w:hint="eastAsia" w:ascii="仿宋_GB2312" w:eastAsia="仿宋_GB2312"/>
          <w:bCs/>
          <w:sz w:val="34"/>
          <w:szCs w:val="34"/>
        </w:rPr>
        <w:t>，13～15日最低气温过程降温幅度可达</w:t>
      </w:r>
      <w:r>
        <w:rPr>
          <w:rFonts w:ascii="仿宋_GB2312" w:eastAsia="仿宋_GB2312"/>
          <w:bCs/>
          <w:sz w:val="34"/>
          <w:szCs w:val="34"/>
        </w:rPr>
        <w:t>10</w:t>
      </w:r>
      <w:r>
        <w:rPr>
          <w:rFonts w:hint="eastAsia" w:ascii="仿宋_GB2312" w:eastAsia="仿宋_GB2312"/>
          <w:bCs/>
          <w:sz w:val="34"/>
          <w:szCs w:val="34"/>
        </w:rPr>
        <w:t>～1</w:t>
      </w:r>
      <w:r>
        <w:rPr>
          <w:rFonts w:ascii="仿宋_GB2312" w:eastAsia="仿宋_GB2312"/>
          <w:bCs/>
          <w:sz w:val="34"/>
          <w:szCs w:val="34"/>
        </w:rPr>
        <w:t>3</w:t>
      </w:r>
      <w:r>
        <w:rPr>
          <w:rFonts w:hint="eastAsia" w:ascii="仿宋_GB2312" w:eastAsia="仿宋_GB2312"/>
          <w:bCs/>
          <w:sz w:val="34"/>
          <w:szCs w:val="34"/>
        </w:rPr>
        <w:t>℃，将出现寒潮天气，极端最低气温出现在</w:t>
      </w:r>
      <w:r>
        <w:rPr>
          <w:rFonts w:ascii="仿宋_GB2312" w:eastAsia="仿宋_GB2312"/>
          <w:bCs/>
          <w:sz w:val="34"/>
          <w:szCs w:val="34"/>
        </w:rPr>
        <w:t>14</w:t>
      </w:r>
      <w:r>
        <w:rPr>
          <w:rFonts w:hint="eastAsia" w:ascii="仿宋_GB2312" w:eastAsia="仿宋_GB2312"/>
          <w:bCs/>
          <w:sz w:val="34"/>
          <w:szCs w:val="34"/>
        </w:rPr>
        <w:t>～15日凌晨，中北部可达</w:t>
      </w:r>
      <w:r>
        <w:rPr>
          <w:rFonts w:ascii="仿宋_GB2312" w:eastAsia="仿宋_GB2312"/>
          <w:bCs/>
          <w:sz w:val="34"/>
          <w:szCs w:val="34"/>
        </w:rPr>
        <w:t>-1</w:t>
      </w:r>
      <w:r>
        <w:rPr>
          <w:rFonts w:hint="eastAsia" w:ascii="仿宋_GB2312" w:eastAsia="仿宋_GB2312"/>
          <w:bCs/>
          <w:sz w:val="34"/>
          <w:szCs w:val="34"/>
        </w:rPr>
        <w:t>～2℃，南部</w:t>
      </w:r>
      <w:r>
        <w:rPr>
          <w:rFonts w:ascii="仿宋_GB2312" w:eastAsia="仿宋_GB2312"/>
          <w:bCs/>
          <w:sz w:val="34"/>
          <w:szCs w:val="34"/>
        </w:rPr>
        <w:t>可达3</w:t>
      </w:r>
      <w:r>
        <w:rPr>
          <w:rFonts w:hint="eastAsia" w:ascii="仿宋_GB2312" w:eastAsia="仿宋_GB2312"/>
          <w:bCs/>
          <w:sz w:val="34"/>
          <w:szCs w:val="34"/>
        </w:rPr>
        <w:t>～</w:t>
      </w:r>
      <w:r>
        <w:rPr>
          <w:rFonts w:ascii="仿宋_GB2312" w:eastAsia="仿宋_GB2312"/>
          <w:bCs/>
          <w:sz w:val="34"/>
          <w:szCs w:val="34"/>
        </w:rPr>
        <w:t>4</w:t>
      </w:r>
      <w:r>
        <w:rPr>
          <w:rFonts w:hint="eastAsia" w:ascii="仿宋_GB2312" w:eastAsia="仿宋_GB2312"/>
          <w:bCs/>
          <w:sz w:val="34"/>
          <w:szCs w:val="34"/>
        </w:rPr>
        <w:t>℃，夜晨有霜或霜冻，北部有结冰。</w:t>
      </w:r>
    </w:p>
    <w:p w14:paraId="50801B4A">
      <w:pPr>
        <w:spacing w:line="560" w:lineRule="exact"/>
        <w:ind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具体预报如下（20～20时）：</w:t>
      </w:r>
    </w:p>
    <w:p w14:paraId="6A34202C">
      <w:pPr>
        <w:spacing w:line="560" w:lineRule="exact"/>
        <w:ind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今天夜间到明天：多云到阴，夜晨局部有雾或轻雾</w:t>
      </w:r>
    </w:p>
    <w:p w14:paraId="21E748AA">
      <w:pPr>
        <w:spacing w:line="560" w:lineRule="exact"/>
        <w:ind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最低气温：8～11℃，延平12℃</w:t>
      </w:r>
    </w:p>
    <w:p w14:paraId="42DF4723">
      <w:pPr>
        <w:spacing w:line="560" w:lineRule="exact"/>
        <w:ind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最高气温：20～22℃</w:t>
      </w:r>
    </w:p>
    <w:p w14:paraId="5757129B">
      <w:pPr>
        <w:spacing w:line="560" w:lineRule="exact"/>
        <w:ind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13日：阴天间多云，部分有小雨，气温明显下降</w:t>
      </w:r>
    </w:p>
    <w:p w14:paraId="1492EAFE">
      <w:pPr>
        <w:spacing w:line="560" w:lineRule="exact"/>
        <w:ind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最低气温：中北部6～9℃，南部10～12℃</w:t>
      </w:r>
    </w:p>
    <w:p w14:paraId="4DBE2901">
      <w:pPr>
        <w:snapToGrid w:val="0"/>
        <w:spacing w:line="600" w:lineRule="exact"/>
        <w:ind w:right="35" w:rightChars="11"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最高气温：15～17℃</w:t>
      </w:r>
    </w:p>
    <w:p w14:paraId="0408BD77">
      <w:pPr>
        <w:snapToGrid w:val="0"/>
        <w:spacing w:line="600" w:lineRule="exact"/>
        <w:ind w:right="35" w:rightChars="11"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14日：多云转晴，夜晨中北部有霜或霜冻，高山区有结冰</w:t>
      </w:r>
    </w:p>
    <w:p w14:paraId="7E9AB472">
      <w:pPr>
        <w:snapToGrid w:val="0"/>
        <w:spacing w:line="600" w:lineRule="exact"/>
        <w:ind w:right="35" w:rightChars="11"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最低气温：中北部0～4℃，南部5～7℃</w:t>
      </w:r>
    </w:p>
    <w:p w14:paraId="7B057341">
      <w:pPr>
        <w:snapToGrid w:val="0"/>
        <w:spacing w:line="600" w:lineRule="exact"/>
        <w:ind w:right="35" w:rightChars="11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最高气温：14～16℃</w:t>
      </w:r>
    </w:p>
    <w:p w14:paraId="2F941D70">
      <w:pPr>
        <w:jc w:val="center"/>
        <w:rPr>
          <w:rFonts w:ascii="Calibri" w:hAnsi="Calibri"/>
          <w:sz w:val="18"/>
          <w:szCs w:val="18"/>
        </w:rPr>
      </w:pPr>
      <w:r>
        <w:rPr>
          <w:rFonts w:hint="eastAsia" w:ascii="Calibri" w:hAnsi="Calibri"/>
          <w:sz w:val="18"/>
          <w:szCs w:val="18"/>
        </w:rPr>
        <w:t>附表</w:t>
      </w:r>
      <w:r>
        <w:rPr>
          <w:rFonts w:ascii="Calibri" w:hAnsi="Calibri"/>
          <w:sz w:val="18"/>
          <w:szCs w:val="18"/>
        </w:rPr>
        <w:t xml:space="preserve">  </w:t>
      </w:r>
      <w:r>
        <w:rPr>
          <w:rFonts w:hint="eastAsia" w:ascii="Calibri" w:hAnsi="Calibri"/>
          <w:sz w:val="18"/>
          <w:szCs w:val="18"/>
        </w:rPr>
        <w:t>未来一周各县（市、区）天气预报（</w:t>
      </w:r>
      <w:r>
        <w:rPr>
          <w:rFonts w:ascii="Calibri" w:hAnsi="Calibri"/>
          <w:sz w:val="18"/>
          <w:szCs w:val="18"/>
        </w:rPr>
        <w:t>20</w:t>
      </w:r>
      <w:r>
        <w:rPr>
          <w:rFonts w:hint="eastAsia" w:ascii="Calibri" w:hAnsi="Calibri"/>
          <w:sz w:val="18"/>
          <w:szCs w:val="18"/>
        </w:rPr>
        <w:t>时～</w:t>
      </w:r>
      <w:r>
        <w:rPr>
          <w:rFonts w:ascii="Calibri" w:hAnsi="Calibri"/>
          <w:sz w:val="18"/>
          <w:szCs w:val="18"/>
        </w:rPr>
        <w:t>20</w:t>
      </w:r>
      <w:r>
        <w:rPr>
          <w:rFonts w:hint="eastAsia" w:ascii="Calibri" w:hAnsi="Calibri"/>
          <w:sz w:val="18"/>
          <w:szCs w:val="18"/>
        </w:rPr>
        <w:t>时）</w:t>
      </w:r>
    </w:p>
    <w:tbl>
      <w:tblPr>
        <w:tblStyle w:val="9"/>
        <w:tblW w:w="84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1184"/>
        <w:gridCol w:w="1084"/>
        <w:gridCol w:w="1134"/>
        <w:gridCol w:w="1134"/>
        <w:gridCol w:w="1134"/>
        <w:gridCol w:w="993"/>
      </w:tblGrid>
      <w:tr w14:paraId="687E20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4F7705A6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676327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12日</w:t>
            </w:r>
          </w:p>
        </w:tc>
        <w:tc>
          <w:tcPr>
            <w:tcW w:w="1184" w:type="dxa"/>
            <w:vAlign w:val="center"/>
          </w:tcPr>
          <w:p w14:paraId="27DF393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13日</w:t>
            </w:r>
          </w:p>
        </w:tc>
        <w:tc>
          <w:tcPr>
            <w:tcW w:w="1084" w:type="dxa"/>
            <w:vAlign w:val="center"/>
          </w:tcPr>
          <w:p w14:paraId="68D6FE3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14日</w:t>
            </w:r>
          </w:p>
        </w:tc>
        <w:tc>
          <w:tcPr>
            <w:tcW w:w="1134" w:type="dxa"/>
            <w:vAlign w:val="center"/>
          </w:tcPr>
          <w:p w14:paraId="387F992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15日</w:t>
            </w:r>
          </w:p>
        </w:tc>
        <w:tc>
          <w:tcPr>
            <w:tcW w:w="1134" w:type="dxa"/>
            <w:vAlign w:val="center"/>
          </w:tcPr>
          <w:p w14:paraId="34C7F621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16日</w:t>
            </w:r>
          </w:p>
        </w:tc>
        <w:tc>
          <w:tcPr>
            <w:tcW w:w="1134" w:type="dxa"/>
            <w:vAlign w:val="center"/>
          </w:tcPr>
          <w:p w14:paraId="4C56613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17日</w:t>
            </w:r>
          </w:p>
        </w:tc>
        <w:tc>
          <w:tcPr>
            <w:tcW w:w="993" w:type="dxa"/>
            <w:vAlign w:val="center"/>
          </w:tcPr>
          <w:p w14:paraId="3AA2F8B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18日</w:t>
            </w:r>
          </w:p>
        </w:tc>
      </w:tr>
      <w:tr w14:paraId="2B818A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3214266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延平</w:t>
            </w:r>
          </w:p>
        </w:tc>
        <w:tc>
          <w:tcPr>
            <w:tcW w:w="992" w:type="dxa"/>
            <w:vAlign w:val="center"/>
          </w:tcPr>
          <w:p w14:paraId="549145D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1B1E631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</w:t>
            </w:r>
          </w:p>
        </w:tc>
        <w:tc>
          <w:tcPr>
            <w:tcW w:w="1084" w:type="dxa"/>
            <w:vAlign w:val="center"/>
          </w:tcPr>
          <w:p w14:paraId="070AA7E4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7C55FE2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626FF73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694A9EB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658C10B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</w:t>
            </w:r>
          </w:p>
        </w:tc>
      </w:tr>
      <w:tr w14:paraId="601E34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419B300A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BFFD96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12～21℃</w:t>
            </w:r>
          </w:p>
        </w:tc>
        <w:tc>
          <w:tcPr>
            <w:tcW w:w="1184" w:type="dxa"/>
            <w:vAlign w:val="center"/>
          </w:tcPr>
          <w:p w14:paraId="663BE03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12～17℃</w:t>
            </w:r>
          </w:p>
        </w:tc>
        <w:tc>
          <w:tcPr>
            <w:tcW w:w="1084" w:type="dxa"/>
            <w:vAlign w:val="center"/>
          </w:tcPr>
          <w:p w14:paraId="316E6174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7～16℃</w:t>
            </w:r>
          </w:p>
        </w:tc>
        <w:tc>
          <w:tcPr>
            <w:tcW w:w="1134" w:type="dxa"/>
            <w:vAlign w:val="center"/>
          </w:tcPr>
          <w:p w14:paraId="524E138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3～18℃</w:t>
            </w:r>
          </w:p>
        </w:tc>
        <w:tc>
          <w:tcPr>
            <w:tcW w:w="1134" w:type="dxa"/>
            <w:vAlign w:val="center"/>
          </w:tcPr>
          <w:p w14:paraId="438F65E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7～21℃</w:t>
            </w:r>
          </w:p>
        </w:tc>
        <w:tc>
          <w:tcPr>
            <w:tcW w:w="1134" w:type="dxa"/>
            <w:vAlign w:val="center"/>
          </w:tcPr>
          <w:p w14:paraId="6239E1C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9～22℃</w:t>
            </w:r>
          </w:p>
        </w:tc>
        <w:tc>
          <w:tcPr>
            <w:tcW w:w="993" w:type="dxa"/>
            <w:vAlign w:val="center"/>
          </w:tcPr>
          <w:p w14:paraId="684C467C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9～22℃</w:t>
            </w:r>
          </w:p>
        </w:tc>
      </w:tr>
      <w:tr w14:paraId="17C1F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2250EB5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建阳</w:t>
            </w:r>
          </w:p>
        </w:tc>
        <w:tc>
          <w:tcPr>
            <w:tcW w:w="992" w:type="dxa"/>
            <w:vAlign w:val="center"/>
          </w:tcPr>
          <w:p w14:paraId="07B2CF2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083EFD1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</w:t>
            </w:r>
          </w:p>
        </w:tc>
        <w:tc>
          <w:tcPr>
            <w:tcW w:w="1084" w:type="dxa"/>
            <w:vAlign w:val="center"/>
          </w:tcPr>
          <w:p w14:paraId="0044758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4D38A8F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4B48E63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43EBEF2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3DD42F4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晴转多云</w:t>
            </w:r>
          </w:p>
        </w:tc>
      </w:tr>
      <w:tr w14:paraId="77D399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58071297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FD03FE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10～20℃</w:t>
            </w:r>
          </w:p>
        </w:tc>
        <w:tc>
          <w:tcPr>
            <w:tcW w:w="1184" w:type="dxa"/>
            <w:vAlign w:val="center"/>
          </w:tcPr>
          <w:p w14:paraId="0997087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9～16℃</w:t>
            </w:r>
          </w:p>
        </w:tc>
        <w:tc>
          <w:tcPr>
            <w:tcW w:w="1084" w:type="dxa"/>
            <w:vAlign w:val="center"/>
          </w:tcPr>
          <w:p w14:paraId="03676BA4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4～15℃</w:t>
            </w:r>
          </w:p>
        </w:tc>
        <w:tc>
          <w:tcPr>
            <w:tcW w:w="1134" w:type="dxa"/>
            <w:vAlign w:val="center"/>
          </w:tcPr>
          <w:p w14:paraId="1223E6F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2～18℃</w:t>
            </w:r>
          </w:p>
        </w:tc>
        <w:tc>
          <w:tcPr>
            <w:tcW w:w="1134" w:type="dxa"/>
            <w:vAlign w:val="center"/>
          </w:tcPr>
          <w:p w14:paraId="1C3E980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6～20℃</w:t>
            </w:r>
          </w:p>
        </w:tc>
        <w:tc>
          <w:tcPr>
            <w:tcW w:w="1134" w:type="dxa"/>
            <w:vAlign w:val="center"/>
          </w:tcPr>
          <w:p w14:paraId="3A8259D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8～22℃</w:t>
            </w:r>
          </w:p>
        </w:tc>
        <w:tc>
          <w:tcPr>
            <w:tcW w:w="993" w:type="dxa"/>
            <w:vAlign w:val="center"/>
          </w:tcPr>
          <w:p w14:paraId="58DA449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8～21℃</w:t>
            </w:r>
          </w:p>
        </w:tc>
      </w:tr>
      <w:tr w14:paraId="57B81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56C0A206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邵武</w:t>
            </w:r>
          </w:p>
        </w:tc>
        <w:tc>
          <w:tcPr>
            <w:tcW w:w="992" w:type="dxa"/>
            <w:vAlign w:val="center"/>
          </w:tcPr>
          <w:p w14:paraId="51F47122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1432A0F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阴转小雨</w:t>
            </w:r>
          </w:p>
        </w:tc>
        <w:tc>
          <w:tcPr>
            <w:tcW w:w="1084" w:type="dxa"/>
            <w:vAlign w:val="center"/>
          </w:tcPr>
          <w:p w14:paraId="502523D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4159835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097B59A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0F53914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694BF631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晴转多云</w:t>
            </w:r>
          </w:p>
        </w:tc>
      </w:tr>
      <w:tr w14:paraId="65A6F8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5C39954C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8E509F4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11～20℃</w:t>
            </w:r>
          </w:p>
        </w:tc>
        <w:tc>
          <w:tcPr>
            <w:tcW w:w="1184" w:type="dxa"/>
            <w:vAlign w:val="center"/>
          </w:tcPr>
          <w:p w14:paraId="303656A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8～15℃</w:t>
            </w:r>
          </w:p>
        </w:tc>
        <w:tc>
          <w:tcPr>
            <w:tcW w:w="1084" w:type="dxa"/>
            <w:vAlign w:val="center"/>
          </w:tcPr>
          <w:p w14:paraId="05F9EDD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3～14℃</w:t>
            </w:r>
          </w:p>
        </w:tc>
        <w:tc>
          <w:tcPr>
            <w:tcW w:w="1134" w:type="dxa"/>
            <w:vAlign w:val="center"/>
          </w:tcPr>
          <w:p w14:paraId="4734199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1～18℃</w:t>
            </w:r>
          </w:p>
        </w:tc>
        <w:tc>
          <w:tcPr>
            <w:tcW w:w="1134" w:type="dxa"/>
            <w:vAlign w:val="center"/>
          </w:tcPr>
          <w:p w14:paraId="09F53E2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6～21℃</w:t>
            </w:r>
          </w:p>
        </w:tc>
        <w:tc>
          <w:tcPr>
            <w:tcW w:w="1134" w:type="dxa"/>
            <w:vAlign w:val="center"/>
          </w:tcPr>
          <w:p w14:paraId="456B420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8～21℃</w:t>
            </w:r>
          </w:p>
        </w:tc>
        <w:tc>
          <w:tcPr>
            <w:tcW w:w="993" w:type="dxa"/>
            <w:vAlign w:val="center"/>
          </w:tcPr>
          <w:p w14:paraId="6BE198B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7～22℃</w:t>
            </w:r>
          </w:p>
        </w:tc>
      </w:tr>
      <w:tr w14:paraId="2B105E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1223B7E2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武夷山</w:t>
            </w:r>
          </w:p>
        </w:tc>
        <w:tc>
          <w:tcPr>
            <w:tcW w:w="992" w:type="dxa"/>
            <w:vAlign w:val="center"/>
          </w:tcPr>
          <w:p w14:paraId="532ABDDD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18A889E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阴转小雨</w:t>
            </w:r>
          </w:p>
        </w:tc>
        <w:tc>
          <w:tcPr>
            <w:tcW w:w="1084" w:type="dxa"/>
            <w:vAlign w:val="center"/>
          </w:tcPr>
          <w:p w14:paraId="6A30EBD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6BBFF4E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6CC13F2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2FB3ECC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5FA0A18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</w:tr>
      <w:tr w14:paraId="76C30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4C626FEE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AFCC6D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10～21℃</w:t>
            </w:r>
          </w:p>
        </w:tc>
        <w:tc>
          <w:tcPr>
            <w:tcW w:w="1184" w:type="dxa"/>
            <w:vAlign w:val="center"/>
          </w:tcPr>
          <w:p w14:paraId="4ED486B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9～17℃</w:t>
            </w:r>
          </w:p>
        </w:tc>
        <w:tc>
          <w:tcPr>
            <w:tcW w:w="1084" w:type="dxa"/>
            <w:vAlign w:val="center"/>
          </w:tcPr>
          <w:p w14:paraId="181AA302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3～16℃</w:t>
            </w:r>
          </w:p>
        </w:tc>
        <w:tc>
          <w:tcPr>
            <w:tcW w:w="1134" w:type="dxa"/>
            <w:vAlign w:val="center"/>
          </w:tcPr>
          <w:p w14:paraId="32618BD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1～18℃</w:t>
            </w:r>
          </w:p>
        </w:tc>
        <w:tc>
          <w:tcPr>
            <w:tcW w:w="1134" w:type="dxa"/>
            <w:vAlign w:val="center"/>
          </w:tcPr>
          <w:p w14:paraId="2D094CA2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5～21℃</w:t>
            </w:r>
          </w:p>
        </w:tc>
        <w:tc>
          <w:tcPr>
            <w:tcW w:w="1134" w:type="dxa"/>
            <w:vAlign w:val="center"/>
          </w:tcPr>
          <w:p w14:paraId="7087B77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8～21℃</w:t>
            </w:r>
          </w:p>
        </w:tc>
        <w:tc>
          <w:tcPr>
            <w:tcW w:w="993" w:type="dxa"/>
            <w:vAlign w:val="center"/>
          </w:tcPr>
          <w:p w14:paraId="5F5C345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7～22℃</w:t>
            </w:r>
          </w:p>
        </w:tc>
      </w:tr>
      <w:tr w14:paraId="5374D4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3FC969E5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建瓯</w:t>
            </w:r>
          </w:p>
        </w:tc>
        <w:tc>
          <w:tcPr>
            <w:tcW w:w="992" w:type="dxa"/>
            <w:vAlign w:val="center"/>
          </w:tcPr>
          <w:p w14:paraId="2DE3B5C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2E75C86C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</w:t>
            </w:r>
          </w:p>
        </w:tc>
        <w:tc>
          <w:tcPr>
            <w:tcW w:w="1084" w:type="dxa"/>
            <w:vAlign w:val="center"/>
          </w:tcPr>
          <w:p w14:paraId="780FD07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1B72F1E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4BF20F82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17D4667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3B71DA3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</w:t>
            </w:r>
          </w:p>
        </w:tc>
      </w:tr>
      <w:tr w14:paraId="7AAC8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2CC05BE2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E1D6E1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10～20℃</w:t>
            </w:r>
          </w:p>
        </w:tc>
        <w:tc>
          <w:tcPr>
            <w:tcW w:w="1184" w:type="dxa"/>
            <w:vAlign w:val="center"/>
          </w:tcPr>
          <w:p w14:paraId="1A8219D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11～17℃</w:t>
            </w:r>
          </w:p>
        </w:tc>
        <w:tc>
          <w:tcPr>
            <w:tcW w:w="1084" w:type="dxa"/>
            <w:vAlign w:val="center"/>
          </w:tcPr>
          <w:p w14:paraId="30F2853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5～16℃</w:t>
            </w:r>
          </w:p>
        </w:tc>
        <w:tc>
          <w:tcPr>
            <w:tcW w:w="1134" w:type="dxa"/>
            <w:vAlign w:val="center"/>
          </w:tcPr>
          <w:p w14:paraId="39D49DE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1～19℃</w:t>
            </w:r>
          </w:p>
        </w:tc>
        <w:tc>
          <w:tcPr>
            <w:tcW w:w="1134" w:type="dxa"/>
            <w:vAlign w:val="center"/>
          </w:tcPr>
          <w:p w14:paraId="1636934C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5～22℃</w:t>
            </w:r>
          </w:p>
        </w:tc>
        <w:tc>
          <w:tcPr>
            <w:tcW w:w="1134" w:type="dxa"/>
            <w:vAlign w:val="center"/>
          </w:tcPr>
          <w:p w14:paraId="54855DA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8～23℃</w:t>
            </w:r>
          </w:p>
        </w:tc>
        <w:tc>
          <w:tcPr>
            <w:tcW w:w="993" w:type="dxa"/>
            <w:vAlign w:val="center"/>
          </w:tcPr>
          <w:p w14:paraId="6F9BB99C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8～23℃</w:t>
            </w:r>
          </w:p>
        </w:tc>
      </w:tr>
      <w:tr w14:paraId="3CDA3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1A6FC12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顺昌</w:t>
            </w:r>
          </w:p>
        </w:tc>
        <w:tc>
          <w:tcPr>
            <w:tcW w:w="992" w:type="dxa"/>
            <w:vAlign w:val="center"/>
          </w:tcPr>
          <w:p w14:paraId="0E928D3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0F7E8ED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</w:t>
            </w:r>
          </w:p>
        </w:tc>
        <w:tc>
          <w:tcPr>
            <w:tcW w:w="1084" w:type="dxa"/>
            <w:vAlign w:val="center"/>
          </w:tcPr>
          <w:p w14:paraId="701FD27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017F8F6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7F00990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25CD947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0435C02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</w:t>
            </w:r>
          </w:p>
        </w:tc>
      </w:tr>
      <w:tr w14:paraId="5AB08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136B5E53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F7F44A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11～20℃</w:t>
            </w:r>
          </w:p>
        </w:tc>
        <w:tc>
          <w:tcPr>
            <w:tcW w:w="1184" w:type="dxa"/>
            <w:vAlign w:val="center"/>
          </w:tcPr>
          <w:p w14:paraId="3F77F96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10～17℃</w:t>
            </w:r>
          </w:p>
        </w:tc>
        <w:tc>
          <w:tcPr>
            <w:tcW w:w="1084" w:type="dxa"/>
            <w:vAlign w:val="center"/>
          </w:tcPr>
          <w:p w14:paraId="47AAF93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5～16℃</w:t>
            </w:r>
          </w:p>
        </w:tc>
        <w:tc>
          <w:tcPr>
            <w:tcW w:w="1134" w:type="dxa"/>
            <w:vAlign w:val="center"/>
          </w:tcPr>
          <w:p w14:paraId="3323E1A2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2～18℃</w:t>
            </w:r>
          </w:p>
        </w:tc>
        <w:tc>
          <w:tcPr>
            <w:tcW w:w="1134" w:type="dxa"/>
            <w:vAlign w:val="center"/>
          </w:tcPr>
          <w:p w14:paraId="374D9E1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6～22℃</w:t>
            </w:r>
          </w:p>
        </w:tc>
        <w:tc>
          <w:tcPr>
            <w:tcW w:w="1134" w:type="dxa"/>
            <w:vAlign w:val="center"/>
          </w:tcPr>
          <w:p w14:paraId="615A25A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9～22℃</w:t>
            </w:r>
          </w:p>
        </w:tc>
        <w:tc>
          <w:tcPr>
            <w:tcW w:w="993" w:type="dxa"/>
            <w:vAlign w:val="center"/>
          </w:tcPr>
          <w:p w14:paraId="3C596E5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9～22℃</w:t>
            </w:r>
          </w:p>
        </w:tc>
      </w:tr>
      <w:tr w14:paraId="50CD7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24854DE8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浦城</w:t>
            </w:r>
          </w:p>
        </w:tc>
        <w:tc>
          <w:tcPr>
            <w:tcW w:w="992" w:type="dxa"/>
            <w:vAlign w:val="center"/>
          </w:tcPr>
          <w:p w14:paraId="3A579E9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46ED25BD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阴转小雨</w:t>
            </w:r>
          </w:p>
        </w:tc>
        <w:tc>
          <w:tcPr>
            <w:tcW w:w="1084" w:type="dxa"/>
            <w:vAlign w:val="center"/>
          </w:tcPr>
          <w:p w14:paraId="202B5634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000FFEF1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361EE2F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7212B51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6F5B3AC2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</w:tr>
      <w:tr w14:paraId="5D82B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1F907A92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D33A59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8～20℃</w:t>
            </w:r>
          </w:p>
        </w:tc>
        <w:tc>
          <w:tcPr>
            <w:tcW w:w="1184" w:type="dxa"/>
            <w:vAlign w:val="center"/>
          </w:tcPr>
          <w:p w14:paraId="4ACAFE4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8～15℃</w:t>
            </w:r>
          </w:p>
        </w:tc>
        <w:tc>
          <w:tcPr>
            <w:tcW w:w="1084" w:type="dxa"/>
            <w:vAlign w:val="center"/>
          </w:tcPr>
          <w:p w14:paraId="02A1E4F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2～14℃</w:t>
            </w:r>
          </w:p>
        </w:tc>
        <w:tc>
          <w:tcPr>
            <w:tcW w:w="1134" w:type="dxa"/>
            <w:vAlign w:val="center"/>
          </w:tcPr>
          <w:p w14:paraId="45530D3D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-1～18℃</w:t>
            </w:r>
          </w:p>
        </w:tc>
        <w:tc>
          <w:tcPr>
            <w:tcW w:w="1134" w:type="dxa"/>
            <w:vAlign w:val="center"/>
          </w:tcPr>
          <w:p w14:paraId="7C435AEC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4～21℃</w:t>
            </w:r>
          </w:p>
        </w:tc>
        <w:tc>
          <w:tcPr>
            <w:tcW w:w="1134" w:type="dxa"/>
            <w:vAlign w:val="center"/>
          </w:tcPr>
          <w:p w14:paraId="51BBE67D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8～21℃</w:t>
            </w:r>
          </w:p>
        </w:tc>
        <w:tc>
          <w:tcPr>
            <w:tcW w:w="993" w:type="dxa"/>
            <w:vAlign w:val="center"/>
          </w:tcPr>
          <w:p w14:paraId="564EAFE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6～22℃</w:t>
            </w:r>
          </w:p>
        </w:tc>
      </w:tr>
      <w:tr w14:paraId="2668D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03FD6FC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光泽</w:t>
            </w:r>
          </w:p>
        </w:tc>
        <w:tc>
          <w:tcPr>
            <w:tcW w:w="992" w:type="dxa"/>
            <w:vAlign w:val="center"/>
          </w:tcPr>
          <w:p w14:paraId="5D83CE8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2948D6A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阴转小雨</w:t>
            </w:r>
          </w:p>
        </w:tc>
        <w:tc>
          <w:tcPr>
            <w:tcW w:w="1084" w:type="dxa"/>
            <w:vAlign w:val="center"/>
          </w:tcPr>
          <w:p w14:paraId="0C2AF23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53AE9B1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0524674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晴转多云</w:t>
            </w:r>
          </w:p>
        </w:tc>
        <w:tc>
          <w:tcPr>
            <w:tcW w:w="1134" w:type="dxa"/>
            <w:vAlign w:val="center"/>
          </w:tcPr>
          <w:p w14:paraId="1D33394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416CE73D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晴转多云</w:t>
            </w:r>
          </w:p>
        </w:tc>
      </w:tr>
      <w:tr w14:paraId="305F7C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3627EF69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310FBF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9～21℃</w:t>
            </w:r>
          </w:p>
        </w:tc>
        <w:tc>
          <w:tcPr>
            <w:tcW w:w="1184" w:type="dxa"/>
            <w:vAlign w:val="center"/>
          </w:tcPr>
          <w:p w14:paraId="2458E92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6～16℃</w:t>
            </w:r>
          </w:p>
        </w:tc>
        <w:tc>
          <w:tcPr>
            <w:tcW w:w="1084" w:type="dxa"/>
            <w:vAlign w:val="center"/>
          </w:tcPr>
          <w:p w14:paraId="619016A4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0～15℃</w:t>
            </w:r>
          </w:p>
        </w:tc>
        <w:tc>
          <w:tcPr>
            <w:tcW w:w="1134" w:type="dxa"/>
            <w:vAlign w:val="center"/>
          </w:tcPr>
          <w:p w14:paraId="73300BF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-1～19℃</w:t>
            </w:r>
          </w:p>
        </w:tc>
        <w:tc>
          <w:tcPr>
            <w:tcW w:w="1134" w:type="dxa"/>
            <w:vAlign w:val="center"/>
          </w:tcPr>
          <w:p w14:paraId="29729BC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5～22℃</w:t>
            </w:r>
          </w:p>
        </w:tc>
        <w:tc>
          <w:tcPr>
            <w:tcW w:w="1134" w:type="dxa"/>
            <w:vAlign w:val="center"/>
          </w:tcPr>
          <w:p w14:paraId="07D8935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7～21℃</w:t>
            </w:r>
          </w:p>
        </w:tc>
        <w:tc>
          <w:tcPr>
            <w:tcW w:w="993" w:type="dxa"/>
            <w:vAlign w:val="center"/>
          </w:tcPr>
          <w:p w14:paraId="7D67C44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6～22℃</w:t>
            </w:r>
          </w:p>
        </w:tc>
      </w:tr>
      <w:tr w14:paraId="4F40F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06A67960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松溪</w:t>
            </w:r>
          </w:p>
        </w:tc>
        <w:tc>
          <w:tcPr>
            <w:tcW w:w="992" w:type="dxa"/>
            <w:vAlign w:val="center"/>
          </w:tcPr>
          <w:p w14:paraId="02A69EE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531AFA4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</w:t>
            </w:r>
          </w:p>
        </w:tc>
        <w:tc>
          <w:tcPr>
            <w:tcW w:w="1084" w:type="dxa"/>
            <w:vAlign w:val="center"/>
          </w:tcPr>
          <w:p w14:paraId="32A6CB63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256BABC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33210D8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7B761CD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3ABAA0D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</w:t>
            </w:r>
          </w:p>
        </w:tc>
      </w:tr>
      <w:tr w14:paraId="31FB2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529685D6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523C7B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8～20℃</w:t>
            </w:r>
          </w:p>
        </w:tc>
        <w:tc>
          <w:tcPr>
            <w:tcW w:w="1184" w:type="dxa"/>
            <w:vAlign w:val="center"/>
          </w:tcPr>
          <w:p w14:paraId="0808433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9～16℃</w:t>
            </w:r>
          </w:p>
        </w:tc>
        <w:tc>
          <w:tcPr>
            <w:tcW w:w="1084" w:type="dxa"/>
            <w:vAlign w:val="center"/>
          </w:tcPr>
          <w:p w14:paraId="5438D65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4～15℃</w:t>
            </w:r>
          </w:p>
        </w:tc>
        <w:tc>
          <w:tcPr>
            <w:tcW w:w="1134" w:type="dxa"/>
            <w:vAlign w:val="center"/>
          </w:tcPr>
          <w:p w14:paraId="3EA6F9B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1～19℃</w:t>
            </w:r>
          </w:p>
        </w:tc>
        <w:tc>
          <w:tcPr>
            <w:tcW w:w="1134" w:type="dxa"/>
            <w:vAlign w:val="center"/>
          </w:tcPr>
          <w:p w14:paraId="0B6D15D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5～21℃</w:t>
            </w:r>
          </w:p>
        </w:tc>
        <w:tc>
          <w:tcPr>
            <w:tcW w:w="1134" w:type="dxa"/>
            <w:vAlign w:val="center"/>
          </w:tcPr>
          <w:p w14:paraId="74B5327E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9～22℃</w:t>
            </w:r>
          </w:p>
        </w:tc>
        <w:tc>
          <w:tcPr>
            <w:tcW w:w="993" w:type="dxa"/>
            <w:vAlign w:val="center"/>
          </w:tcPr>
          <w:p w14:paraId="3A11E3DB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9～21℃</w:t>
            </w:r>
          </w:p>
        </w:tc>
      </w:tr>
      <w:tr w14:paraId="2C0356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restart"/>
          </w:tcPr>
          <w:p w14:paraId="0286EC0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政和</w:t>
            </w:r>
          </w:p>
        </w:tc>
        <w:tc>
          <w:tcPr>
            <w:tcW w:w="992" w:type="dxa"/>
            <w:vAlign w:val="center"/>
          </w:tcPr>
          <w:p w14:paraId="624BFFF6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多云转阴</w:t>
            </w:r>
          </w:p>
        </w:tc>
        <w:tc>
          <w:tcPr>
            <w:tcW w:w="1184" w:type="dxa"/>
            <w:vAlign w:val="center"/>
          </w:tcPr>
          <w:p w14:paraId="5017EE8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阴</w:t>
            </w:r>
          </w:p>
        </w:tc>
        <w:tc>
          <w:tcPr>
            <w:tcW w:w="1084" w:type="dxa"/>
            <w:vAlign w:val="center"/>
          </w:tcPr>
          <w:p w14:paraId="1CD7375C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多云转晴</w:t>
            </w:r>
          </w:p>
        </w:tc>
        <w:tc>
          <w:tcPr>
            <w:tcW w:w="1134" w:type="dxa"/>
            <w:vAlign w:val="center"/>
          </w:tcPr>
          <w:p w14:paraId="6AD1196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4262B4C1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1134" w:type="dxa"/>
            <w:vAlign w:val="center"/>
          </w:tcPr>
          <w:p w14:paraId="0B00A70C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晴</w:t>
            </w:r>
          </w:p>
        </w:tc>
        <w:tc>
          <w:tcPr>
            <w:tcW w:w="993" w:type="dxa"/>
            <w:vAlign w:val="center"/>
          </w:tcPr>
          <w:p w14:paraId="6C635F18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多云</w:t>
            </w:r>
          </w:p>
        </w:tc>
      </w:tr>
      <w:tr w14:paraId="00FF2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Merge w:val="continue"/>
          </w:tcPr>
          <w:p w14:paraId="13D924F2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4065190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8～20℃</w:t>
            </w:r>
          </w:p>
        </w:tc>
        <w:tc>
          <w:tcPr>
            <w:tcW w:w="1184" w:type="dxa"/>
            <w:vAlign w:val="center"/>
          </w:tcPr>
          <w:p w14:paraId="15325CAF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9～17℃</w:t>
            </w:r>
          </w:p>
        </w:tc>
        <w:tc>
          <w:tcPr>
            <w:tcW w:w="1084" w:type="dxa"/>
            <w:vAlign w:val="center"/>
          </w:tcPr>
          <w:p w14:paraId="3FDCECF4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3～16℃</w:t>
            </w:r>
          </w:p>
        </w:tc>
        <w:tc>
          <w:tcPr>
            <w:tcW w:w="1134" w:type="dxa"/>
            <w:vAlign w:val="center"/>
          </w:tcPr>
          <w:p w14:paraId="25122345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1～18℃</w:t>
            </w:r>
          </w:p>
        </w:tc>
        <w:tc>
          <w:tcPr>
            <w:tcW w:w="1134" w:type="dxa"/>
            <w:vAlign w:val="center"/>
          </w:tcPr>
          <w:p w14:paraId="2A95AFD9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4～21℃</w:t>
            </w:r>
          </w:p>
        </w:tc>
        <w:tc>
          <w:tcPr>
            <w:tcW w:w="1134" w:type="dxa"/>
            <w:vAlign w:val="center"/>
          </w:tcPr>
          <w:p w14:paraId="7904D2CA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8～21℃</w:t>
            </w:r>
          </w:p>
        </w:tc>
        <w:tc>
          <w:tcPr>
            <w:tcW w:w="993" w:type="dxa"/>
            <w:vAlign w:val="center"/>
          </w:tcPr>
          <w:p w14:paraId="0FD06367">
            <w:pPr>
              <w:jc w:val="center"/>
              <w:rPr>
                <w:rFonts w:hint="eastAsia"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9～21℃</w:t>
            </w:r>
          </w:p>
        </w:tc>
      </w:tr>
    </w:tbl>
    <w:p w14:paraId="17481843">
      <w:pPr>
        <w:spacing w:line="560" w:lineRule="exact"/>
        <w:ind w:firstLine="683" w:firstLineChars="200"/>
        <w:rPr>
          <w:rFonts w:ascii="黑体" w:hAnsi="黑体" w:eastAsia="黑体"/>
          <w:b/>
          <w:bCs/>
          <w:sz w:val="34"/>
          <w:szCs w:val="34"/>
        </w:rPr>
      </w:pPr>
      <w:r>
        <w:rPr>
          <w:rFonts w:hint="eastAsia" w:ascii="黑体" w:hAnsi="黑体" w:eastAsia="黑体"/>
          <w:b/>
          <w:bCs/>
          <w:sz w:val="34"/>
          <w:szCs w:val="34"/>
        </w:rPr>
        <w:t>二、农业防</w:t>
      </w:r>
      <w:r>
        <w:rPr>
          <w:rFonts w:ascii="黑体" w:hAnsi="黑体" w:eastAsia="黑体"/>
          <w:b/>
          <w:bCs/>
          <w:sz w:val="34"/>
          <w:szCs w:val="34"/>
        </w:rPr>
        <w:t>范</w:t>
      </w:r>
      <w:r>
        <w:rPr>
          <w:rFonts w:hint="eastAsia" w:ascii="黑体" w:hAnsi="黑体" w:eastAsia="黑体"/>
          <w:b/>
          <w:bCs/>
          <w:sz w:val="34"/>
          <w:szCs w:val="34"/>
        </w:rPr>
        <w:t>建议</w:t>
      </w:r>
    </w:p>
    <w:p w14:paraId="3DD7DAA7">
      <w:pPr>
        <w:adjustRightInd w:val="0"/>
        <w:spacing w:line="600" w:lineRule="exact"/>
        <w:ind w:right="-170" w:rightChars="-53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1.烤烟：做好烟棚内小拱棚、覆盖等保温措施，提高烟苗抗寒能力，减轻寒（冻）害危害。</w:t>
      </w:r>
    </w:p>
    <w:p w14:paraId="37E9D9A9">
      <w:pPr>
        <w:adjustRightInd w:val="0"/>
        <w:spacing w:line="600" w:lineRule="exact"/>
        <w:ind w:right="-170" w:rightChars="-53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2.果园：可采取薄膜、稻草覆盖树冠，对树干进行包扎、涂白，在果园熏烟、增施热性磷钾肥、喷布抑蒸保温剂等措施进行防寒防冻。</w:t>
      </w:r>
    </w:p>
    <w:p w14:paraId="61ED10F8">
      <w:pPr>
        <w:adjustRightInd w:val="0"/>
        <w:spacing w:line="600" w:lineRule="exact"/>
        <w:ind w:right="-170" w:rightChars="-53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3.设施蔬菜、草莓、火龙果等：加固大棚支架；用稻草、地膜、工程布覆盖，关好棚门和裙膜，堵塞好缝隙，防止夜间冷空气侵入；有条件的也可增加盖小拱棚、火盆、补光灯等保温措施，提高棚温防寒防冻；同时对柑橘、花生等加快进度抢收。</w:t>
      </w:r>
    </w:p>
    <w:p w14:paraId="4F091FA9">
      <w:pPr>
        <w:adjustRightInd w:val="0"/>
        <w:spacing w:line="600" w:lineRule="exact"/>
        <w:ind w:right="-170" w:rightChars="-53" w:firstLine="680" w:firstLineChars="200"/>
        <w:rPr>
          <w:rFonts w:ascii="仿宋_GB2312" w:hAnsi="Calibri" w:eastAsia="仿宋_GB2312"/>
          <w:bCs/>
          <w:sz w:val="34"/>
          <w:szCs w:val="34"/>
        </w:rPr>
      </w:pPr>
    </w:p>
    <w:p w14:paraId="423148CD">
      <w:pPr>
        <w:spacing w:line="600" w:lineRule="exact"/>
        <w:ind w:right="-82"/>
        <w:rPr>
          <w:rFonts w:ascii="仿宋_GB2312" w:hAnsi="仿宋" w:eastAsia="仿宋_GB2312"/>
          <w:bCs/>
          <w:sz w:val="34"/>
          <w:szCs w:val="34"/>
        </w:rPr>
      </w:pPr>
    </w:p>
    <w:p w14:paraId="5173B2C5">
      <w:pPr>
        <w:spacing w:line="600" w:lineRule="exact"/>
        <w:ind w:right="-82"/>
        <w:rPr>
          <w:rFonts w:ascii="仿宋_GB2312" w:hAnsi="仿宋" w:eastAsia="仿宋_GB2312"/>
          <w:bCs/>
          <w:sz w:val="34"/>
          <w:szCs w:val="34"/>
        </w:rPr>
      </w:pPr>
    </w:p>
    <w:p w14:paraId="6537AC2E">
      <w:pPr>
        <w:spacing w:line="600" w:lineRule="exact"/>
        <w:ind w:right="-82"/>
        <w:rPr>
          <w:rFonts w:ascii="仿宋_GB2312" w:hAnsi="仿宋" w:eastAsia="仿宋_GB2312"/>
          <w:bCs/>
          <w:sz w:val="34"/>
          <w:szCs w:val="34"/>
        </w:rPr>
      </w:pPr>
    </w:p>
    <w:p w14:paraId="4EF4C47A">
      <w:pPr>
        <w:spacing w:line="600" w:lineRule="exact"/>
        <w:ind w:right="-82"/>
        <w:rPr>
          <w:rFonts w:ascii="仿宋_GB2312" w:hAnsi="仿宋" w:eastAsia="仿宋_GB2312"/>
          <w:bCs/>
          <w:sz w:val="34"/>
          <w:szCs w:val="34"/>
        </w:rPr>
      </w:pPr>
    </w:p>
    <w:p w14:paraId="39C6F5B0">
      <w:pPr>
        <w:spacing w:line="600" w:lineRule="exact"/>
        <w:ind w:right="-82"/>
        <w:rPr>
          <w:rFonts w:hint="eastAsia" w:ascii="仿宋_GB2312" w:hAnsi="仿宋" w:eastAsia="仿宋_GB2312"/>
          <w:bCs/>
          <w:sz w:val="34"/>
          <w:szCs w:val="34"/>
        </w:rPr>
      </w:pPr>
    </w:p>
    <w:p w14:paraId="3EDE5EBC">
      <w:pPr>
        <w:spacing w:line="600" w:lineRule="exact"/>
        <w:ind w:right="-82"/>
        <w:rPr>
          <w:rFonts w:ascii="仿宋_GB2312" w:hAnsi="仿宋" w:eastAsia="仿宋_GB2312"/>
          <w:bCs/>
          <w:sz w:val="34"/>
          <w:szCs w:val="34"/>
        </w:rPr>
      </w:pPr>
    </w:p>
    <w:p w14:paraId="5EBFCE9D">
      <w:pPr>
        <w:spacing w:line="400" w:lineRule="exact"/>
        <w:ind w:right="-82"/>
        <w:jc w:val="left"/>
        <w:rPr>
          <w:rFonts w:hint="eastAsia" w:ascii="楷体_GB2312" w:hAnsi="宋体" w:eastAsia="楷体_GB2312"/>
          <w:bCs/>
          <w:sz w:val="28"/>
          <w:szCs w:val="28"/>
        </w:rPr>
      </w:pPr>
    </w:p>
    <w:p w14:paraId="612EF0BF">
      <w:pPr>
        <w:spacing w:line="400" w:lineRule="exact"/>
        <w:ind w:right="-82"/>
        <w:jc w:val="left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楷体_GB2312" w:hAnsi="宋体" w:eastAsia="楷体_GB2312"/>
          <w:bCs/>
          <w:sz w:val="28"/>
          <w:szCs w:val="28"/>
        </w:rPr>
        <w:t>制作：张洁薇</w:t>
      </w:r>
      <w:r>
        <w:rPr>
          <w:rFonts w:ascii="楷体_GB2312" w:hAnsi="宋体" w:eastAsia="楷体_GB2312"/>
          <w:bCs/>
          <w:sz w:val="28"/>
          <w:szCs w:val="28"/>
          <w:lang w:val="en"/>
        </w:rPr>
        <w:t xml:space="preserve">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吴彦  </w:t>
      </w:r>
      <w:r>
        <w:rPr>
          <w:rFonts w:ascii="楷体_GB2312" w:hAnsi="宋体" w:eastAsia="楷体_GB2312"/>
          <w:bCs/>
          <w:sz w:val="28"/>
          <w:szCs w:val="28"/>
        </w:rPr>
        <w:t xml:space="preserve"> </w:t>
      </w:r>
      <w:r>
        <w:rPr>
          <w:rFonts w:hint="eastAsia" w:ascii="楷体_GB2312" w:hAnsi="宋体" w:eastAsia="楷体_GB2312"/>
          <w:bCs/>
          <w:sz w:val="28"/>
          <w:szCs w:val="28"/>
        </w:rPr>
        <w:t>电话：0599-5625740</w:t>
      </w:r>
      <w:r>
        <w:rPr>
          <w:rFonts w:ascii="楷体_GB2312" w:hAnsi="宋体" w:eastAsia="楷体_GB2312"/>
          <w:bCs/>
          <w:sz w:val="28"/>
          <w:szCs w:val="28"/>
        </w:rPr>
        <w:t xml:space="preserve"> 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</w:t>
      </w:r>
      <w:r>
        <w:rPr>
          <w:rFonts w:ascii="楷体_GB2312" w:hAnsi="宋体" w:eastAsia="楷体_GB2312"/>
          <w:bCs/>
          <w:sz w:val="28"/>
          <w:szCs w:val="28"/>
        </w:rPr>
        <w:t>审核：</w:t>
      </w:r>
      <w:r>
        <w:rPr>
          <w:rFonts w:hint="eastAsia" w:ascii="楷体_GB2312" w:hAnsi="宋体" w:eastAsia="楷体_GB2312"/>
          <w:bCs/>
          <w:sz w:val="28"/>
          <w:szCs w:val="28"/>
        </w:rPr>
        <w:t>问伟力</w:t>
      </w:r>
      <w:r>
        <w:rPr>
          <w:rFonts w:ascii="楷体_GB2312" w:hAnsi="宋体" w:eastAsia="楷体_GB2312"/>
          <w:bCs/>
          <w:sz w:val="28"/>
          <w:szCs w:val="28"/>
          <w:lang w:val="en"/>
        </w:rPr>
        <w:t xml:space="preserve">  </w:t>
      </w:r>
      <w:r>
        <w:rPr>
          <w:rFonts w:hint="eastAsia" w:ascii="楷体_GB2312" w:hAnsi="宋体" w:eastAsia="楷体_GB2312"/>
          <w:bCs/>
          <w:sz w:val="28"/>
          <w:szCs w:val="28"/>
        </w:rPr>
        <w:t>李文富</w:t>
      </w:r>
    </w:p>
    <w:tbl>
      <w:tblPr>
        <w:tblStyle w:val="9"/>
        <w:tblW w:w="8931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 w14:paraId="10FBBBE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shd w:val="clear" w:color="auto" w:fill="auto"/>
          </w:tcPr>
          <w:p w14:paraId="7971A2CE">
            <w:pPr>
              <w:autoSpaceDE w:val="0"/>
              <w:autoSpaceDN w:val="0"/>
              <w:adjustRightInd w:val="0"/>
              <w:spacing w:line="420" w:lineRule="exact"/>
              <w:ind w:right="-82"/>
              <w:rPr>
                <w:rFonts w:ascii="楷体_GB2312" w:hAnsi="宋体" w:eastAsia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Cs/>
                <w:sz w:val="28"/>
                <w:szCs w:val="28"/>
              </w:rPr>
              <w:t>抄送：福建省气象局应急与减灾处、福建省气象科学研究所</w:t>
            </w:r>
          </w:p>
          <w:p w14:paraId="773480E5">
            <w:pPr>
              <w:autoSpaceDE w:val="0"/>
              <w:autoSpaceDN w:val="0"/>
              <w:adjustRightInd w:val="0"/>
              <w:spacing w:line="420" w:lineRule="exact"/>
              <w:ind w:right="-82" w:firstLine="840" w:firstLineChars="300"/>
              <w:rPr>
                <w:rFonts w:ascii="楷体_GB2312" w:hAnsi="宋体" w:eastAsia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Cs/>
                <w:sz w:val="28"/>
                <w:szCs w:val="28"/>
              </w:rPr>
              <w:t>各新型农业经营主体</w:t>
            </w:r>
          </w:p>
        </w:tc>
      </w:tr>
    </w:tbl>
    <w:p w14:paraId="3EBC2DB5">
      <w:pPr>
        <w:ind w:right="-82" w:firstLine="680"/>
      </w:pPr>
    </w:p>
    <w:sectPr>
      <w:footerReference r:id="rId3" w:type="default"/>
      <w:pgSz w:w="11906" w:h="16838"/>
      <w:pgMar w:top="1588" w:right="1531" w:bottom="1474" w:left="1531" w:header="851" w:footer="1418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0FAC8413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67601797"/>
    </w:sdtPr>
    <w:sdtEndPr>
      <w:rPr>
        <w:rFonts w:asciiTheme="minorEastAsia" w:hAnsiTheme="minorEastAsia" w:eastAsiaTheme="minorEastAsia"/>
        <w:sz w:val="28"/>
        <w:szCs w:val="28"/>
      </w:rPr>
    </w:sdtEndPr>
    <w:sdtContent>
      <w:p w14:paraId="6D95D87F">
        <w:pPr>
          <w:pStyle w:val="5"/>
          <w:ind w:right="-82" w:firstLine="360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000F8AD2">
    <w:pPr>
      <w:pStyle w:val="5"/>
      <w:ind w:right="-82" w:firstLine="360"/>
    </w:pPr>
  </w:p>
  <w:p w14:paraId="37D52404">
    <w:pPr>
      <w:ind w:right="-8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DkwNjM4YjNmNmQ5NmZhODllYjE3Y2RhOTAxNjEifQ=="/>
  </w:docVars>
  <w:rsids>
    <w:rsidRoot w:val="00670AD7"/>
    <w:rsid w:val="0003672E"/>
    <w:rsid w:val="000C3D44"/>
    <w:rsid w:val="00133366"/>
    <w:rsid w:val="00152B27"/>
    <w:rsid w:val="0016558C"/>
    <w:rsid w:val="001D49A7"/>
    <w:rsid w:val="00222C83"/>
    <w:rsid w:val="00252919"/>
    <w:rsid w:val="002832AE"/>
    <w:rsid w:val="002C27E4"/>
    <w:rsid w:val="002F1C22"/>
    <w:rsid w:val="00321995"/>
    <w:rsid w:val="0036013A"/>
    <w:rsid w:val="00380177"/>
    <w:rsid w:val="004039A2"/>
    <w:rsid w:val="0040459F"/>
    <w:rsid w:val="004F336F"/>
    <w:rsid w:val="0050679E"/>
    <w:rsid w:val="00556A0C"/>
    <w:rsid w:val="005F06B4"/>
    <w:rsid w:val="005F2EC1"/>
    <w:rsid w:val="00670AD7"/>
    <w:rsid w:val="00681899"/>
    <w:rsid w:val="00693C1C"/>
    <w:rsid w:val="006E60DD"/>
    <w:rsid w:val="006F3E52"/>
    <w:rsid w:val="00770871"/>
    <w:rsid w:val="00780FAD"/>
    <w:rsid w:val="00790652"/>
    <w:rsid w:val="007E37C1"/>
    <w:rsid w:val="007F17BA"/>
    <w:rsid w:val="007F563A"/>
    <w:rsid w:val="00810285"/>
    <w:rsid w:val="0084688E"/>
    <w:rsid w:val="0096194D"/>
    <w:rsid w:val="009657DD"/>
    <w:rsid w:val="0099037D"/>
    <w:rsid w:val="00991320"/>
    <w:rsid w:val="009971CD"/>
    <w:rsid w:val="009A272D"/>
    <w:rsid w:val="00A87C01"/>
    <w:rsid w:val="00A91A0F"/>
    <w:rsid w:val="00A97538"/>
    <w:rsid w:val="00AA0320"/>
    <w:rsid w:val="00AB1F94"/>
    <w:rsid w:val="00AE2F03"/>
    <w:rsid w:val="00AF3C89"/>
    <w:rsid w:val="00B0157C"/>
    <w:rsid w:val="00B55B64"/>
    <w:rsid w:val="00B904DC"/>
    <w:rsid w:val="00B95A0E"/>
    <w:rsid w:val="00BA1721"/>
    <w:rsid w:val="00C04AC7"/>
    <w:rsid w:val="00C22154"/>
    <w:rsid w:val="00C24CEE"/>
    <w:rsid w:val="00D81CF9"/>
    <w:rsid w:val="00D922C7"/>
    <w:rsid w:val="00D94ACF"/>
    <w:rsid w:val="00DA27F3"/>
    <w:rsid w:val="00DF07E6"/>
    <w:rsid w:val="00E0222A"/>
    <w:rsid w:val="00E17300"/>
    <w:rsid w:val="00E46E04"/>
    <w:rsid w:val="00F43F34"/>
    <w:rsid w:val="00F93F41"/>
    <w:rsid w:val="00FA2DB5"/>
    <w:rsid w:val="02F42D05"/>
    <w:rsid w:val="066B578B"/>
    <w:rsid w:val="07672E32"/>
    <w:rsid w:val="0A58401A"/>
    <w:rsid w:val="0A6C30D4"/>
    <w:rsid w:val="0D4028FD"/>
    <w:rsid w:val="12A479C4"/>
    <w:rsid w:val="14095D21"/>
    <w:rsid w:val="152719BA"/>
    <w:rsid w:val="165C4591"/>
    <w:rsid w:val="167670B3"/>
    <w:rsid w:val="174C19A1"/>
    <w:rsid w:val="185652D7"/>
    <w:rsid w:val="19CF4982"/>
    <w:rsid w:val="1BDD13CA"/>
    <w:rsid w:val="1FDA174E"/>
    <w:rsid w:val="1FE9586C"/>
    <w:rsid w:val="20614B3A"/>
    <w:rsid w:val="25E20B95"/>
    <w:rsid w:val="26FE2DBD"/>
    <w:rsid w:val="2B5841C1"/>
    <w:rsid w:val="2F660650"/>
    <w:rsid w:val="34EE2567"/>
    <w:rsid w:val="359F7506"/>
    <w:rsid w:val="35A711F5"/>
    <w:rsid w:val="37AFDE43"/>
    <w:rsid w:val="3A057993"/>
    <w:rsid w:val="3BC601CC"/>
    <w:rsid w:val="3C9A2C75"/>
    <w:rsid w:val="3F19380F"/>
    <w:rsid w:val="3F2D3336"/>
    <w:rsid w:val="41521CEF"/>
    <w:rsid w:val="42177E0D"/>
    <w:rsid w:val="43166D1E"/>
    <w:rsid w:val="48514CA6"/>
    <w:rsid w:val="4869465C"/>
    <w:rsid w:val="4A4D6A9D"/>
    <w:rsid w:val="502D14DE"/>
    <w:rsid w:val="507E104D"/>
    <w:rsid w:val="51CB74D3"/>
    <w:rsid w:val="524C6EBA"/>
    <w:rsid w:val="5C1B5D42"/>
    <w:rsid w:val="5D72024C"/>
    <w:rsid w:val="5E6B5190"/>
    <w:rsid w:val="5E8F22B4"/>
    <w:rsid w:val="5EB24BEC"/>
    <w:rsid w:val="5FEAA371"/>
    <w:rsid w:val="61DC12E1"/>
    <w:rsid w:val="672030DD"/>
    <w:rsid w:val="67720F21"/>
    <w:rsid w:val="677D3657"/>
    <w:rsid w:val="679D0734"/>
    <w:rsid w:val="692A0CE9"/>
    <w:rsid w:val="6C513DD6"/>
    <w:rsid w:val="6C642C8A"/>
    <w:rsid w:val="6C7F5A0A"/>
    <w:rsid w:val="6CA666B8"/>
    <w:rsid w:val="6F8FD32D"/>
    <w:rsid w:val="701564A8"/>
    <w:rsid w:val="709E7E23"/>
    <w:rsid w:val="74DF6386"/>
    <w:rsid w:val="773156BD"/>
    <w:rsid w:val="787FB087"/>
    <w:rsid w:val="7BBDD5F7"/>
    <w:rsid w:val="7C1F275F"/>
    <w:rsid w:val="7C496298"/>
    <w:rsid w:val="7D5F1A4A"/>
    <w:rsid w:val="7EEF57E9"/>
    <w:rsid w:val="7F5ED2A7"/>
    <w:rsid w:val="84733930"/>
    <w:rsid w:val="84FA6B45"/>
    <w:rsid w:val="8D2F4C1F"/>
    <w:rsid w:val="9FA0239B"/>
    <w:rsid w:val="DAFFBC17"/>
    <w:rsid w:val="DBAEAE04"/>
    <w:rsid w:val="FFBA870D"/>
    <w:rsid w:val="FFBF6D68"/>
    <w:rsid w:val="FFD8EC5B"/>
    <w:rsid w:val="FFFB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Plain Text"/>
    <w:basedOn w:val="1"/>
    <w:link w:val="13"/>
    <w:qFormat/>
    <w:uiPriority w:val="0"/>
    <w:rPr>
      <w:rFonts w:hint="eastAsia" w:ascii="宋体" w:hAnsi="Courier New"/>
      <w:szCs w:val="21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8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纯文本 Char"/>
    <w:link w:val="3"/>
    <w:qFormat/>
    <w:uiPriority w:val="0"/>
    <w:rPr>
      <w:rFonts w:ascii="宋体" w:hAnsi="Courier New" w:eastAsia="宋体"/>
      <w:kern w:val="2"/>
      <w:sz w:val="32"/>
      <w:szCs w:val="21"/>
      <w:lang w:val="en-US" w:eastAsia="zh-CN" w:bidi="ar-SA"/>
    </w:rPr>
  </w:style>
  <w:style w:type="paragraph" w:customStyle="1" w:styleId="14">
    <w:name w:val="Char Char Char Char Char Char Char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15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16">
    <w:name w:val="Char Char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17">
    <w:name w:val="标题 Char"/>
    <w:link w:val="8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8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Char Char Char Char2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hwkj</Company>
  <Pages>3</Pages>
  <Words>369</Words>
  <Characters>406</Characters>
  <Lines>10</Lines>
  <Paragraphs>3</Paragraphs>
  <TotalTime>31</TotalTime>
  <ScaleCrop>false</ScaleCrop>
  <LinksUpToDate>false</LinksUpToDate>
  <CharactersWithSpaces>462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2025-12-11T08:15:00Z</dcterms:created>
  <dc:creator>沈长华</dc:creator>
  <cp:lastModifiedBy>颖</cp:lastModifiedBy>
  <cp:lastPrinted>2024-07-19T08:09:00Z</cp:lastPrinted>
  <dcterms:modified xsi:type="dcterms:W3CDTF">2025-12-11T08:58:15Z</dcterms:modified>
  <dc:title>重要气象信息专报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9B5D39CF8C984D12A883D3E80152DE15_13</vt:lpwstr>
  </property>
  <property fmtid="{D5CDD505-2E9C-101B-9397-08002B2CF9AE}" pid="4" name="KSOTemplateDocerSaveRecord">
    <vt:lpwstr>eyJoZGlkIjoiNzFlNmQ4ZTcwMTRlNmYzZDU4ODdiOGQ1NjUxNWNmZmIiLCJ1c2VySWQiOiI0MzUwNzcwOTcifQ==</vt:lpwstr>
  </property>
</Properties>
</file>