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Java 20.12.0 -->
  <w:body>
    <w:p w:rsidR="00DA6601">
      <w:pPr>
        <w:widowControl/>
        <w:spacing w:line="660" w:lineRule="exact"/>
        <w:rPr>
          <w:rStyle w:val="Strong"/>
          <w:rFonts w:ascii="黑体" w:eastAsia="黑体" w:hAnsi="黑体" w:cs="黑体"/>
          <w:b w:val="0"/>
          <w:szCs w:val="32"/>
        </w:rPr>
      </w:pPr>
      <w:r>
        <w:rPr>
          <w:rStyle w:val="Strong"/>
          <w:rFonts w:ascii="黑体" w:eastAsia="黑体" w:hAnsi="黑体" w:cs="黑体" w:hint="eastAsia"/>
          <w:b w:val="0"/>
          <w:szCs w:val="32"/>
        </w:rPr>
        <w:t>附件</w:t>
      </w:r>
      <w:r>
        <w:rPr>
          <w:rStyle w:val="Strong"/>
          <w:rFonts w:ascii="黑体" w:eastAsia="黑体" w:hAnsi="黑体" w:cs="黑体" w:hint="eastAsia"/>
          <w:b w:val="0"/>
          <w:szCs w:val="32"/>
        </w:rPr>
        <w:t>1</w:t>
      </w:r>
    </w:p>
    <w:p w:rsidR="00DA6601">
      <w:pPr>
        <w:widowControl/>
        <w:spacing w:line="660" w:lineRule="exact"/>
        <w:jc w:val="center"/>
        <w:rPr>
          <w:rStyle w:val="Strong"/>
          <w:rFonts w:ascii="方正小标宋简体" w:eastAsia="方正小标宋简体" w:hAnsi="方正小标宋简体" w:cs="方正小标宋简体"/>
          <w:b w:val="0"/>
          <w:sz w:val="44"/>
          <w:szCs w:val="44"/>
        </w:rPr>
      </w:pPr>
    </w:p>
    <w:p w:rsidR="00DA6601">
      <w:pPr>
        <w:widowControl/>
        <w:spacing w:line="660" w:lineRule="exact"/>
        <w:jc w:val="center"/>
        <w:rPr>
          <w:rStyle w:val="Strong"/>
          <w:rFonts w:ascii="方正小标宋简体" w:eastAsia="方正小标宋简体" w:hAnsi="方正小标宋简体" w:cs="方正小标宋简体"/>
          <w:b w:val="0"/>
          <w:sz w:val="44"/>
          <w:szCs w:val="44"/>
        </w:rPr>
      </w:pPr>
      <w:r>
        <w:rPr>
          <w:rStyle w:val="Strong"/>
          <w:rFonts w:ascii="方正小标宋简体" w:eastAsia="方正小标宋简体" w:hAnsi="方正小标宋简体" w:cs="方正小标宋简体" w:hint="eastAsia"/>
          <w:b w:val="0"/>
          <w:sz w:val="44"/>
          <w:szCs w:val="44"/>
        </w:rPr>
        <w:t>化学品仓库建设工程和场所防雷安全</w:t>
      </w:r>
    </w:p>
    <w:p w:rsidR="00DA6601">
      <w:pPr>
        <w:widowControl/>
        <w:spacing w:line="660" w:lineRule="exact"/>
        <w:jc w:val="center"/>
        <w:rPr>
          <w:rStyle w:val="Strong"/>
          <w:rFonts w:ascii="方正小标宋简体" w:eastAsia="方正小标宋简体" w:hAnsi="方正小标宋简体" w:cs="方正小标宋简体"/>
          <w:b w:val="0"/>
          <w:sz w:val="44"/>
          <w:szCs w:val="44"/>
        </w:rPr>
      </w:pPr>
      <w:r>
        <w:rPr>
          <w:rStyle w:val="Strong"/>
          <w:rFonts w:ascii="方正小标宋简体" w:eastAsia="方正小标宋简体" w:hAnsi="方正小标宋简体" w:cs="方正小标宋简体" w:hint="eastAsia"/>
          <w:b w:val="0"/>
          <w:sz w:val="44"/>
          <w:szCs w:val="44"/>
        </w:rPr>
        <w:t>隐患排查要求标准</w:t>
      </w:r>
    </w:p>
    <w:p w:rsidR="00DA6601">
      <w:pPr>
        <w:widowControl/>
        <w:spacing w:line="660" w:lineRule="exact"/>
        <w:jc w:val="center"/>
        <w:rPr>
          <w:rStyle w:val="Strong"/>
          <w:rFonts w:ascii="方正小标宋简体" w:eastAsia="方正小标宋简体" w:hAnsi="方正小标宋简体" w:cs="方正小标宋简体"/>
          <w:b w:val="0"/>
          <w:kern w:val="0"/>
          <w:sz w:val="36"/>
          <w:szCs w:val="36"/>
        </w:rPr>
      </w:pPr>
      <w:r>
        <w:rPr>
          <w:rStyle w:val="Strong"/>
          <w:rFonts w:ascii="方正小标宋简体" w:eastAsia="方正小标宋简体" w:hAnsi="方正小标宋简体" w:cs="方正小标宋简体" w:hint="eastAsia"/>
          <w:b w:val="0"/>
          <w:sz w:val="44"/>
          <w:szCs w:val="44"/>
        </w:rPr>
        <w:t>（试行）</w:t>
      </w:r>
    </w:p>
    <w:p w:rsidR="00DA6601">
      <w:pPr>
        <w:widowControl/>
        <w:spacing w:line="316" w:lineRule="exact"/>
        <w:jc w:val="center"/>
        <w:rPr>
          <w:rStyle w:val="Strong"/>
          <w:rFonts w:ascii="宋体" w:hAnsi="宋体" w:cs="宋体"/>
          <w:kern w:val="0"/>
          <w:szCs w:val="32"/>
        </w:rPr>
      </w:pPr>
    </w:p>
    <w:p w:rsidR="00DA6601">
      <w:pPr>
        <w:shd w:val="clear" w:color="auto" w:fill="FFFFFF"/>
        <w:ind w:firstLine="640" w:firstLineChars="200"/>
        <w:textAlignment w:val="baseline"/>
        <w:rPr>
          <w:rStyle w:val="Strong"/>
          <w:rFonts w:ascii="黑体" w:eastAsia="黑体" w:hAnsi="黑体" w:cs="仿宋_GB2312"/>
          <w:b w:val="0"/>
          <w:color w:val="000000"/>
          <w:kern w:val="0"/>
          <w:szCs w:val="32"/>
        </w:rPr>
      </w:pPr>
      <w:r>
        <w:rPr>
          <w:rStyle w:val="Strong"/>
          <w:rFonts w:ascii="黑体" w:eastAsia="黑体" w:hAnsi="黑体" w:cs="仿宋_GB2312" w:hint="eastAsia"/>
          <w:b w:val="0"/>
          <w:color w:val="000000"/>
          <w:kern w:val="0"/>
          <w:szCs w:val="32"/>
        </w:rPr>
        <w:t>一</w:t>
      </w:r>
      <w:r>
        <w:rPr>
          <w:rStyle w:val="Strong"/>
          <w:rFonts w:ascii="黑体" w:eastAsia="黑体" w:hAnsi="黑体" w:cs="仿宋_GB2312" w:hint="eastAsia"/>
          <w:b w:val="0"/>
          <w:color w:val="000000"/>
          <w:kern w:val="0"/>
          <w:szCs w:val="32"/>
        </w:rPr>
        <w:t>、</w:t>
      </w:r>
      <w:r>
        <w:rPr>
          <w:rStyle w:val="Strong"/>
          <w:rFonts w:ascii="黑体" w:eastAsia="黑体" w:hAnsi="黑体" w:cs="仿宋_GB2312" w:hint="eastAsia"/>
          <w:b w:val="0"/>
          <w:color w:val="000000"/>
          <w:kern w:val="0"/>
          <w:szCs w:val="32"/>
        </w:rPr>
        <w:t>排查基本要求</w:t>
      </w:r>
    </w:p>
    <w:p w:rsidR="00DA6601">
      <w:pPr>
        <w:ind w:firstLine="640" w:firstLineChars="200"/>
        <w:rPr>
          <w:rStyle w:val="Strong"/>
          <w:rFonts w:ascii="仿宋_GB2312" w:eastAsia="仿宋_GB2312" w:hAnsi="仿宋_GB2312" w:cs="仿宋_GB2312"/>
          <w:b w:val="0"/>
          <w:color w:val="000000"/>
          <w:szCs w:val="32"/>
        </w:rPr>
      </w:pPr>
      <w:r>
        <w:rPr>
          <w:rStyle w:val="Strong"/>
          <w:rFonts w:ascii="仿宋_GB2312" w:eastAsia="仿宋_GB2312" w:hAnsi="仿宋_GB2312" w:cs="仿宋_GB2312" w:hint="eastAsia"/>
          <w:b w:val="0"/>
          <w:color w:val="000000"/>
          <w:szCs w:val="32"/>
        </w:rPr>
        <w:t>化学品仓库建设工程和场所所在的生产经营单位是防雷安全隐患排查的责任主体，负责开展防雷安全隐患排查和治理工作。</w:t>
      </w:r>
    </w:p>
    <w:p w:rsidR="00DA6601">
      <w:pPr>
        <w:ind w:firstLine="640" w:firstLineChars="200"/>
        <w:rPr>
          <w:rStyle w:val="Strong"/>
          <w:rFonts w:ascii="仿宋_GB2312" w:eastAsia="仿宋_GB2312" w:hAnsi="仿宋_GB2312" w:cs="仿宋_GB2312"/>
          <w:b w:val="0"/>
          <w:color w:val="000000"/>
          <w:szCs w:val="32"/>
        </w:rPr>
      </w:pPr>
      <w:r>
        <w:rPr>
          <w:rStyle w:val="Strong"/>
          <w:rFonts w:ascii="仿宋_GB2312" w:eastAsia="仿宋_GB2312" w:hAnsi="仿宋_GB2312" w:cs="仿宋_GB2312" w:hint="eastAsia"/>
          <w:b w:val="0"/>
          <w:color w:val="000000"/>
          <w:szCs w:val="32"/>
        </w:rPr>
        <w:t>化学品仓库建设工程和场所应建立防雷安全隐患排查工作制度，以防雷安全风险单元为单位，对化学品仓库建设工程和场所开展全覆盖的隐患排查和治理工作。应根据排查出的隐患，按照</w:t>
      </w:r>
      <w:r>
        <w:rPr>
          <w:rStyle w:val="Strong"/>
          <w:rFonts w:ascii="仿宋_GB2312" w:eastAsia="仿宋_GB2312" w:hAnsi="仿宋_GB2312" w:cs="仿宋_GB2312" w:hint="eastAsia"/>
          <w:b w:val="0"/>
          <w:color w:val="000000"/>
          <w:szCs w:val="32"/>
        </w:rPr>
        <w:t>附表</w:t>
      </w:r>
      <w:r>
        <w:rPr>
          <w:rStyle w:val="Strong"/>
          <w:rFonts w:ascii="仿宋_GB2312" w:eastAsia="仿宋_GB2312" w:hAnsi="仿宋_GB2312" w:cs="仿宋_GB2312" w:hint="eastAsia"/>
          <w:b w:val="0"/>
          <w:color w:val="000000"/>
          <w:szCs w:val="32"/>
        </w:rPr>
        <w:t>1</w:t>
      </w:r>
      <w:r>
        <w:rPr>
          <w:rStyle w:val="Strong"/>
          <w:rFonts w:ascii="仿宋_GB2312" w:eastAsia="仿宋_GB2312" w:hAnsi="仿宋_GB2312" w:cs="仿宋_GB2312" w:hint="eastAsia"/>
          <w:b w:val="0"/>
          <w:color w:val="000000"/>
          <w:szCs w:val="32"/>
        </w:rPr>
        <w:t>判定是否存在防雷安全重大隐患。将防雷安全风险等级为极高、高的场所、部位及其管控措施作为隐患排查治理工作的重点。</w:t>
      </w:r>
    </w:p>
    <w:p w:rsidR="00DA6601">
      <w:pPr>
        <w:shd w:val="clear" w:color="auto" w:fill="FFFFFF"/>
        <w:ind w:firstLine="640" w:firstLineChars="200"/>
        <w:textAlignment w:val="baseline"/>
        <w:rPr>
          <w:rStyle w:val="Strong"/>
          <w:rFonts w:ascii="黑体" w:eastAsia="黑体" w:hAnsi="黑体" w:cs="仿宋_GB2312"/>
          <w:b w:val="0"/>
          <w:color w:val="000000"/>
          <w:kern w:val="0"/>
          <w:szCs w:val="32"/>
        </w:rPr>
      </w:pPr>
      <w:r>
        <w:rPr>
          <w:rStyle w:val="Strong"/>
          <w:rFonts w:ascii="黑体" w:eastAsia="黑体" w:hAnsi="黑体" w:cs="仿宋_GB2312" w:hint="eastAsia"/>
          <w:b w:val="0"/>
          <w:color w:val="000000"/>
          <w:kern w:val="0"/>
          <w:szCs w:val="32"/>
        </w:rPr>
        <w:t>二、排查方式及内容</w:t>
      </w:r>
    </w:p>
    <w:p w:rsidR="00DA6601">
      <w:pPr>
        <w:ind w:firstLine="640" w:firstLineChars="200"/>
        <w:rPr>
          <w:rStyle w:val="Strong"/>
          <w:rFonts w:ascii="仿宋_GB2312" w:eastAsia="仿宋_GB2312" w:hAnsi="仿宋_GB2312" w:cs="仿宋_GB2312"/>
          <w:b w:val="0"/>
          <w:color w:val="000000"/>
          <w:szCs w:val="32"/>
        </w:rPr>
      </w:pPr>
      <w:r>
        <w:rPr>
          <w:rStyle w:val="Strong"/>
          <w:rFonts w:ascii="仿宋_GB2312" w:eastAsia="仿宋_GB2312" w:hAnsi="仿宋_GB2312" w:cs="仿宋_GB2312" w:hint="eastAsia"/>
          <w:b w:val="0"/>
          <w:color w:val="000000"/>
          <w:szCs w:val="32"/>
        </w:rPr>
        <w:t>化学品仓库建设工程和场所的防雷安全隐患排查方式主要包括：</w:t>
      </w:r>
    </w:p>
    <w:p w:rsidR="00DA6601">
      <w:pPr>
        <w:ind w:firstLine="640" w:firstLineChars="200"/>
        <w:rPr>
          <w:rStyle w:val="Strong"/>
          <w:rFonts w:ascii="仿宋_GB2312" w:eastAsia="仿宋_GB2312" w:hAnsi="仿宋_GB2312" w:cs="仿宋_GB2312"/>
          <w:b w:val="0"/>
          <w:color w:val="000000"/>
          <w:szCs w:val="32"/>
        </w:rPr>
      </w:pPr>
      <w:r>
        <w:rPr>
          <w:rStyle w:val="Strong"/>
          <w:rFonts w:ascii="仿宋_GB2312" w:eastAsia="仿宋_GB2312" w:hAnsi="仿宋_GB2312" w:cs="仿宋_GB2312" w:hint="eastAsia"/>
          <w:b w:val="0"/>
          <w:color w:val="000000"/>
          <w:szCs w:val="32"/>
        </w:rPr>
        <w:t>（一）日常排查：指在生产经营活动中开展的日常性防雷隐患排查；</w:t>
      </w:r>
    </w:p>
    <w:p w:rsidR="00DA6601">
      <w:pPr>
        <w:ind w:firstLine="640" w:firstLineChars="200"/>
        <w:rPr>
          <w:rStyle w:val="Strong"/>
          <w:rFonts w:ascii="仿宋_GB2312" w:eastAsia="仿宋_GB2312" w:hAnsi="仿宋_GB2312" w:cs="仿宋_GB2312"/>
          <w:b w:val="0"/>
          <w:color w:val="000000"/>
          <w:szCs w:val="32"/>
        </w:rPr>
      </w:pPr>
      <w:r>
        <w:rPr>
          <w:rStyle w:val="Strong"/>
          <w:rFonts w:ascii="仿宋_GB2312" w:eastAsia="仿宋_GB2312" w:hAnsi="仿宋_GB2312" w:cs="仿宋_GB2312" w:hint="eastAsia"/>
          <w:b w:val="0"/>
          <w:color w:val="000000"/>
          <w:szCs w:val="32"/>
        </w:rPr>
        <w:t>（二）综合性排查：以防雷安全管理制度制定及执行情况为重点开展的全面检查；</w:t>
      </w:r>
    </w:p>
    <w:p w:rsidR="00DA6601">
      <w:pPr>
        <w:ind w:firstLine="640" w:firstLineChars="200"/>
        <w:rPr>
          <w:rStyle w:val="Strong"/>
          <w:rFonts w:ascii="仿宋_GB2312" w:eastAsia="仿宋_GB2312" w:hAnsi="仿宋_GB2312" w:cs="仿宋_GB2312"/>
          <w:b w:val="0"/>
          <w:color w:val="000000"/>
          <w:szCs w:val="32"/>
        </w:rPr>
      </w:pPr>
      <w:r>
        <w:rPr>
          <w:rStyle w:val="Strong"/>
          <w:rFonts w:ascii="仿宋_GB2312" w:eastAsia="仿宋_GB2312" w:hAnsi="仿宋_GB2312" w:cs="仿宋_GB2312" w:hint="eastAsia"/>
          <w:b w:val="0"/>
          <w:color w:val="000000"/>
          <w:szCs w:val="32"/>
        </w:rPr>
        <w:t>（三）季节性排查：在雷电</w:t>
      </w:r>
      <w:r>
        <w:rPr>
          <w:rStyle w:val="Strong"/>
          <w:rFonts w:ascii="仿宋_GB2312" w:eastAsia="仿宋_GB2312" w:hAnsi="仿宋_GB2312" w:cs="仿宋_GB2312" w:hint="eastAsia"/>
          <w:b w:val="0"/>
          <w:color w:val="000000"/>
          <w:szCs w:val="32"/>
        </w:rPr>
        <w:t>高发期开展的隐患排查。</w:t>
      </w:r>
    </w:p>
    <w:p w:rsidR="00DA6601">
      <w:pPr>
        <w:ind w:firstLine="640" w:firstLineChars="200"/>
        <w:rPr>
          <w:rStyle w:val="Strong"/>
          <w:rFonts w:ascii="仿宋_GB2312" w:eastAsia="仿宋_GB2312" w:hAnsi="仿宋_GB2312" w:cs="仿宋_GB2312"/>
          <w:b w:val="0"/>
          <w:color w:val="000000"/>
          <w:szCs w:val="32"/>
        </w:rPr>
      </w:pPr>
      <w:r>
        <w:rPr>
          <w:rStyle w:val="Strong"/>
          <w:rFonts w:ascii="仿宋_GB2312" w:eastAsia="仿宋_GB2312" w:hAnsi="仿宋_GB2312" w:cs="仿宋_GB2312" w:hint="eastAsia"/>
          <w:b w:val="0"/>
          <w:color w:val="000000"/>
          <w:szCs w:val="32"/>
        </w:rPr>
        <w:t>各隐患排查方式对应的隐患排查内容应包括但不限于附表</w:t>
      </w:r>
      <w:r>
        <w:rPr>
          <w:rStyle w:val="Strong"/>
          <w:rFonts w:ascii="仿宋_GB2312" w:eastAsia="仿宋_GB2312" w:hAnsi="仿宋_GB2312" w:cs="仿宋_GB2312" w:hint="eastAsia"/>
          <w:b w:val="0"/>
          <w:color w:val="000000"/>
          <w:szCs w:val="32"/>
        </w:rPr>
        <w:t>2</w:t>
      </w:r>
      <w:r>
        <w:rPr>
          <w:rStyle w:val="Strong"/>
          <w:rFonts w:ascii="仿宋_GB2312" w:eastAsia="仿宋_GB2312" w:hAnsi="仿宋_GB2312" w:cs="仿宋_GB2312" w:hint="eastAsia"/>
          <w:b w:val="0"/>
          <w:color w:val="000000"/>
          <w:szCs w:val="32"/>
        </w:rPr>
        <w:t>中打“√”的内容。</w:t>
      </w:r>
    </w:p>
    <w:p w:rsidR="00DA6601">
      <w:pPr>
        <w:shd w:val="clear" w:color="auto" w:fill="FFFFFF"/>
        <w:ind w:firstLine="640" w:firstLineChars="200"/>
        <w:textAlignment w:val="baseline"/>
        <w:rPr>
          <w:rStyle w:val="Strong"/>
          <w:rFonts w:ascii="黑体" w:eastAsia="黑体" w:hAnsi="黑体" w:cs="仿宋_GB2312"/>
          <w:b w:val="0"/>
          <w:color w:val="000000"/>
          <w:kern w:val="0"/>
          <w:szCs w:val="32"/>
        </w:rPr>
      </w:pPr>
      <w:r>
        <w:rPr>
          <w:rStyle w:val="Strong"/>
          <w:rFonts w:ascii="黑体" w:eastAsia="黑体" w:hAnsi="黑体" w:cs="仿宋_GB2312" w:hint="eastAsia"/>
          <w:b w:val="0"/>
          <w:color w:val="000000"/>
          <w:kern w:val="0"/>
          <w:szCs w:val="32"/>
        </w:rPr>
        <w:t>三、工作程序</w:t>
      </w:r>
    </w:p>
    <w:p w:rsidR="00DA6601">
      <w:pPr>
        <w:ind w:firstLine="640" w:firstLineChars="200"/>
        <w:rPr>
          <w:rStyle w:val="Strong"/>
          <w:rFonts w:ascii="仿宋_GB2312" w:eastAsia="仿宋_GB2312" w:hAnsi="仿宋_GB2312" w:cs="仿宋_GB2312"/>
          <w:b w:val="0"/>
          <w:color w:val="000000"/>
          <w:szCs w:val="32"/>
        </w:rPr>
      </w:pPr>
      <w:r>
        <w:rPr>
          <w:rStyle w:val="Strong"/>
          <w:rFonts w:ascii="仿宋_GB2312" w:eastAsia="仿宋_GB2312" w:hAnsi="仿宋_GB2312" w:cs="仿宋_GB2312" w:hint="eastAsia"/>
          <w:b w:val="0"/>
          <w:color w:val="000000"/>
          <w:szCs w:val="32"/>
        </w:rPr>
        <w:t>（一）制定计划：隐患排查工作开展前应制定计划，明确隐患排查的时间、内容、重点、人员安排等。</w:t>
      </w:r>
    </w:p>
    <w:p w:rsidR="00DA6601">
      <w:pPr>
        <w:ind w:firstLine="640" w:firstLineChars="200"/>
        <w:rPr>
          <w:rStyle w:val="Strong"/>
          <w:rFonts w:ascii="仿宋_GB2312" w:eastAsia="仿宋_GB2312" w:hAnsi="仿宋_GB2312" w:cs="仿宋_GB2312"/>
          <w:b w:val="0"/>
          <w:color w:val="000000"/>
          <w:szCs w:val="32"/>
        </w:rPr>
      </w:pPr>
      <w:r>
        <w:rPr>
          <w:rStyle w:val="Strong"/>
          <w:rFonts w:ascii="仿宋_GB2312" w:eastAsia="仿宋_GB2312" w:hAnsi="仿宋_GB2312" w:cs="仿宋_GB2312" w:hint="eastAsia"/>
          <w:b w:val="0"/>
          <w:color w:val="000000"/>
          <w:szCs w:val="32"/>
        </w:rPr>
        <w:t>（二）实施排查：根据隐患排查计划，组织开展隐患排查，实施排查人员应填写防雷安全隐患排查报告，</w:t>
      </w:r>
      <w:r>
        <w:rPr>
          <w:rStyle w:val="Strong"/>
          <w:rFonts w:ascii="仿宋_GB2312" w:eastAsia="仿宋_GB2312" w:hAnsi="仿宋_GB2312" w:cs="仿宋_GB2312" w:hint="eastAsia"/>
          <w:b w:val="0"/>
          <w:color w:val="000000"/>
          <w:szCs w:val="32"/>
        </w:rPr>
        <w:t>并及时向防雷安全负责人反馈排查结果。防雷安全隐患排查报告格式参见附表</w:t>
      </w:r>
      <w:r>
        <w:rPr>
          <w:rStyle w:val="Strong"/>
          <w:rFonts w:ascii="仿宋_GB2312" w:eastAsia="仿宋_GB2312" w:hAnsi="仿宋_GB2312" w:cs="仿宋_GB2312" w:hint="eastAsia"/>
          <w:b w:val="0"/>
          <w:color w:val="000000"/>
          <w:szCs w:val="32"/>
        </w:rPr>
        <w:t>3</w:t>
      </w:r>
      <w:r>
        <w:rPr>
          <w:rStyle w:val="Strong"/>
          <w:rFonts w:ascii="仿宋_GB2312" w:eastAsia="仿宋_GB2312" w:hAnsi="仿宋_GB2312" w:cs="仿宋_GB2312" w:hint="eastAsia"/>
          <w:b w:val="0"/>
          <w:color w:val="000000"/>
          <w:szCs w:val="32"/>
        </w:rPr>
        <w:t>。</w:t>
      </w:r>
    </w:p>
    <w:p w:rsidR="00DA6601">
      <w:pPr>
        <w:ind w:firstLine="640" w:firstLineChars="200"/>
        <w:rPr>
          <w:rStyle w:val="Strong"/>
          <w:rFonts w:ascii="仿宋_GB2312" w:eastAsia="仿宋_GB2312" w:hAnsi="仿宋_GB2312" w:cs="仿宋_GB2312"/>
          <w:b w:val="0"/>
          <w:color w:val="000000"/>
          <w:szCs w:val="32"/>
        </w:rPr>
      </w:pPr>
      <w:r>
        <w:rPr>
          <w:rStyle w:val="Strong"/>
          <w:rFonts w:ascii="仿宋_GB2312" w:eastAsia="仿宋_GB2312" w:hAnsi="仿宋_GB2312" w:cs="仿宋_GB2312" w:hint="eastAsia"/>
          <w:b w:val="0"/>
          <w:color w:val="000000"/>
          <w:szCs w:val="32"/>
        </w:rPr>
        <w:t>（三）隐患告知：各防雷安全风险单元内排查出的隐患应及时向风险单元内的工作人员通报，重大隐患应立即向主要负责人报告。位于防雷安全风险极高单元内的重大隐患，应立即向属地气象主管机构报告。</w:t>
      </w:r>
    </w:p>
    <w:p w:rsidR="00DA6601">
      <w:pPr>
        <w:ind w:firstLine="640" w:firstLineChars="200"/>
        <w:rPr>
          <w:rStyle w:val="Strong"/>
          <w:rFonts w:ascii="仿宋_GB2312" w:eastAsia="仿宋_GB2312" w:hAnsi="仿宋_GB2312" w:cs="仿宋_GB2312"/>
          <w:b w:val="0"/>
          <w:color w:val="000000"/>
          <w:szCs w:val="32"/>
        </w:rPr>
      </w:pPr>
      <w:r>
        <w:rPr>
          <w:rStyle w:val="Strong"/>
          <w:rFonts w:ascii="仿宋_GB2312" w:eastAsia="仿宋_GB2312" w:hAnsi="仿宋_GB2312" w:cs="仿宋_GB2312" w:hint="eastAsia"/>
          <w:b w:val="0"/>
          <w:color w:val="000000"/>
          <w:szCs w:val="32"/>
        </w:rPr>
        <w:t>（四）隐患整改：对排查出的隐患应立即组织整改，明确隐患整改责任人、整改措施、完成期限等。重大隐患由主要负责人负责组织整改。位于防雷安全风险极高单元内的重大隐患，应制定隐患治理方案，明确治理目标任务、负责治理的机构和人员、采取的方法和措施、治理的时间和要求</w:t>
      </w:r>
      <w:r>
        <w:rPr>
          <w:rStyle w:val="Strong"/>
          <w:rFonts w:ascii="仿宋_GB2312" w:eastAsia="仿宋_GB2312" w:hAnsi="仿宋_GB2312" w:cs="仿宋_GB2312" w:hint="eastAsia"/>
          <w:b w:val="0"/>
          <w:color w:val="000000"/>
          <w:szCs w:val="32"/>
        </w:rPr>
        <w:t>等内容。</w:t>
      </w:r>
    </w:p>
    <w:p w:rsidR="00DA6601">
      <w:pPr>
        <w:ind w:firstLine="640" w:firstLineChars="200"/>
        <w:rPr>
          <w:rStyle w:val="Strong"/>
          <w:rFonts w:ascii="仿宋_GB2312" w:eastAsia="仿宋_GB2312" w:hAnsi="仿宋_GB2312" w:cs="仿宋_GB2312"/>
          <w:b w:val="0"/>
          <w:color w:val="000000"/>
          <w:szCs w:val="32"/>
        </w:rPr>
      </w:pPr>
      <w:r>
        <w:rPr>
          <w:rStyle w:val="Strong"/>
          <w:rFonts w:ascii="仿宋_GB2312" w:eastAsia="仿宋_GB2312" w:hAnsi="仿宋_GB2312" w:cs="仿宋_GB2312" w:hint="eastAsia"/>
          <w:b w:val="0"/>
          <w:color w:val="000000"/>
          <w:szCs w:val="32"/>
        </w:rPr>
        <w:t>（五）结果验收：已整改的雷电防护装置经雷电防护装置检测机构检测、且检测结论为符合规范要求的，视为隐患整改完成。隐患治理完成后，应组织人员对治理结果进行验收，填写防雷安全隐患治理验收清单。防雷安全隐患治理验收清单见附表</w:t>
      </w:r>
      <w:r>
        <w:rPr>
          <w:rStyle w:val="Strong"/>
          <w:rFonts w:ascii="仿宋_GB2312" w:eastAsia="仿宋_GB2312" w:hAnsi="仿宋_GB2312" w:cs="仿宋_GB2312" w:hint="eastAsia"/>
          <w:b w:val="0"/>
          <w:color w:val="000000"/>
          <w:szCs w:val="32"/>
        </w:rPr>
        <w:t>4</w:t>
      </w:r>
      <w:r>
        <w:rPr>
          <w:rStyle w:val="Strong"/>
          <w:rFonts w:ascii="仿宋_GB2312" w:eastAsia="仿宋_GB2312" w:hAnsi="仿宋_GB2312" w:cs="仿宋_GB2312" w:hint="eastAsia"/>
          <w:b w:val="0"/>
          <w:color w:val="000000"/>
          <w:szCs w:val="32"/>
        </w:rPr>
        <w:t>。位于防雷安全极高风险单元内的重大隐患，其整改及验收情况应上报属地气象主管机构。</w:t>
      </w:r>
    </w:p>
    <w:p w:rsidR="00DA6601">
      <w:pPr>
        <w:ind w:firstLine="640" w:firstLineChars="200"/>
        <w:rPr>
          <w:rStyle w:val="Strong"/>
          <w:rFonts w:ascii="仿宋_GB2312" w:eastAsia="仿宋_GB2312" w:hAnsi="仿宋_GB2312" w:cs="仿宋_GB2312"/>
          <w:b w:val="0"/>
          <w:color w:val="000000"/>
          <w:szCs w:val="32"/>
        </w:rPr>
      </w:pPr>
      <w:r>
        <w:rPr>
          <w:rStyle w:val="Strong"/>
          <w:rFonts w:ascii="仿宋_GB2312" w:eastAsia="仿宋_GB2312" w:hAnsi="仿宋_GB2312" w:cs="仿宋_GB2312" w:hint="eastAsia"/>
          <w:b w:val="0"/>
          <w:color w:val="000000"/>
          <w:szCs w:val="32"/>
        </w:rPr>
        <w:t>（六）档案管理：应当建立隐患排查治理台账或数据库，主要内容包括隐患排查计划、防雷安全隐患排查报告、隐患治理验</w:t>
      </w:r>
      <w:r>
        <w:rPr>
          <w:rStyle w:val="Strong"/>
          <w:rFonts w:ascii="仿宋_GB2312" w:eastAsia="仿宋_GB2312" w:hAnsi="仿宋_GB2312" w:cs="仿宋_GB2312" w:hint="eastAsia"/>
          <w:b w:val="0"/>
          <w:color w:val="000000"/>
          <w:szCs w:val="32"/>
        </w:rPr>
        <w:t>收清单等内容。</w:t>
      </w:r>
    </w:p>
    <w:p w:rsidR="00DA6601">
      <w:pPr>
        <w:shd w:val="clear" w:color="auto" w:fill="FFFFFF"/>
        <w:ind w:firstLine="640" w:firstLineChars="200"/>
        <w:textAlignment w:val="baseline"/>
        <w:rPr>
          <w:rStyle w:val="Strong"/>
          <w:rFonts w:ascii="黑体" w:eastAsia="黑体" w:hAnsi="黑体" w:cs="仿宋_GB2312"/>
          <w:b w:val="0"/>
          <w:color w:val="000000"/>
          <w:kern w:val="0"/>
          <w:szCs w:val="32"/>
        </w:rPr>
      </w:pPr>
      <w:r>
        <w:rPr>
          <w:rStyle w:val="Strong"/>
          <w:rFonts w:ascii="黑体" w:eastAsia="黑体" w:hAnsi="黑体" w:cs="仿宋_GB2312" w:hint="eastAsia"/>
          <w:b w:val="0"/>
          <w:color w:val="000000"/>
          <w:kern w:val="0"/>
          <w:szCs w:val="32"/>
        </w:rPr>
        <w:t>四</w:t>
      </w:r>
      <w:r>
        <w:rPr>
          <w:rStyle w:val="Strong"/>
          <w:rFonts w:ascii="黑体" w:eastAsia="黑体" w:hAnsi="黑体" w:cs="仿宋_GB2312" w:hint="eastAsia"/>
          <w:b w:val="0"/>
          <w:color w:val="000000"/>
          <w:kern w:val="0"/>
          <w:szCs w:val="32"/>
        </w:rPr>
        <w:t>、标准的解释</w:t>
      </w:r>
    </w:p>
    <w:p w:rsidR="00DA6601">
      <w:pPr>
        <w:ind w:firstLine="640" w:firstLineChars="200"/>
        <w:rPr>
          <w:rFonts w:ascii="仿宋_GB2312" w:hAnsi="仿宋_GB2312" w:cs="仿宋_GB2312"/>
          <w:szCs w:val="32"/>
        </w:rPr>
      </w:pPr>
      <w:r>
        <w:rPr>
          <w:rStyle w:val="Strong"/>
          <w:rFonts w:ascii="仿宋_GB2312" w:eastAsia="仿宋_GB2312" w:hAnsi="仿宋_GB2312" w:cs="仿宋_GB2312" w:hint="eastAsia"/>
          <w:b w:val="0"/>
          <w:color w:val="000000"/>
          <w:szCs w:val="32"/>
        </w:rPr>
        <w:t>本排查标准由中国气象局政策法规司负责解释，待气象行业标准正式发布后自动失效。</w:t>
      </w:r>
    </w:p>
    <w:p w:rsidR="00DA6601">
      <w:pPr>
        <w:snapToGrid w:val="0"/>
        <w:rPr>
          <w:rFonts w:ascii="仿宋_GB2312" w:hAnsi="仿宋_GB2312" w:cs="仿宋_GB2312"/>
          <w:spacing w:val="-6"/>
        </w:rPr>
      </w:pPr>
    </w:p>
    <w:p w:rsidR="00DA6601">
      <w:pPr>
        <w:snapToGrid w:val="0"/>
        <w:ind w:left="1399" w:hanging="762" w:leftChars="199" w:hangingChars="238"/>
        <w:jc w:val="left"/>
        <w:rPr>
          <w:rFonts w:ascii="仿宋_GB2312" w:hAnsi="仿宋_GB2312" w:cs="仿宋_GB2312"/>
          <w:spacing w:val="-6"/>
        </w:rPr>
      </w:pPr>
      <w:bookmarkStart w:id="0" w:name="附件名称"/>
      <w:bookmarkStart w:id="1" w:name="附件"/>
      <w:bookmarkStart w:id="2" w:name="_GoBack"/>
      <w:bookmarkEnd w:id="0"/>
      <w:bookmarkEnd w:id="1"/>
      <w:r>
        <w:rPr>
          <w:rFonts w:ascii="仿宋_GB2312" w:hAnsi="仿宋_GB2312" w:cs="仿宋_GB2312" w:hint="eastAsia"/>
          <w:spacing w:val="-6"/>
        </w:rPr>
        <w:t>附</w:t>
      </w:r>
      <w:r>
        <w:rPr>
          <w:rFonts w:ascii="仿宋_GB2312" w:hAnsi="仿宋_GB2312" w:cs="仿宋_GB2312" w:hint="eastAsia"/>
          <w:spacing w:val="-6"/>
        </w:rPr>
        <w:t>表</w:t>
      </w:r>
      <w:r>
        <w:rPr>
          <w:rFonts w:ascii="仿宋_GB2312" w:hAnsi="仿宋_GB2312" w:cs="仿宋_GB2312" w:hint="eastAsia"/>
          <w:spacing w:val="-6"/>
        </w:rPr>
        <w:t>:</w:t>
      </w:r>
      <w:bookmarkEnd w:id="2"/>
      <w:r>
        <w:rPr>
          <w:rFonts w:ascii="仿宋_GB2312" w:hAnsi="仿宋_GB2312" w:cs="仿宋_GB2312" w:hint="eastAsia"/>
          <w:spacing w:val="-11"/>
        </w:rPr>
        <w:t>1.</w:t>
      </w:r>
      <w:r>
        <w:rPr>
          <w:rFonts w:ascii="仿宋_GB2312" w:hAnsi="仿宋_GB2312" w:cs="仿宋_GB2312" w:hint="eastAsia"/>
          <w:spacing w:val="-11"/>
        </w:rPr>
        <w:t>化学品仓库建设工程和场所防雷安全重大隐患判定要素</w:t>
      </w:r>
    </w:p>
    <w:p w:rsidR="00DA6601">
      <w:pPr>
        <w:snapToGrid w:val="0"/>
        <w:ind w:left="1399" w:hanging="762" w:leftChars="199" w:hangingChars="238"/>
        <w:jc w:val="left"/>
        <w:rPr>
          <w:rFonts w:ascii="仿宋_GB2312" w:hAnsi="仿宋_GB2312" w:cs="仿宋_GB2312"/>
          <w:spacing w:val="-6"/>
        </w:rPr>
      </w:pPr>
      <w:r>
        <w:rPr>
          <w:rFonts w:ascii="仿宋_GB2312" w:hAnsi="仿宋_GB2312" w:cs="仿宋_GB2312" w:hint="eastAsia"/>
          <w:spacing w:val="-6"/>
        </w:rPr>
        <w:t xml:space="preserve">     2.</w:t>
      </w:r>
      <w:r>
        <w:rPr>
          <w:rFonts w:ascii="仿宋_GB2312" w:hAnsi="仿宋_GB2312" w:cs="仿宋_GB2312" w:hint="eastAsia"/>
          <w:spacing w:val="-6"/>
        </w:rPr>
        <w:t>化学品仓库建设工程和场所防雷安全隐患排查方式及内容</w:t>
      </w:r>
    </w:p>
    <w:p w:rsidR="00DA6601">
      <w:pPr>
        <w:snapToGrid w:val="0"/>
        <w:ind w:left="1399" w:hanging="762" w:leftChars="199" w:hangingChars="238"/>
        <w:jc w:val="left"/>
        <w:rPr>
          <w:rFonts w:ascii="仿宋_GB2312" w:hAnsi="仿宋_GB2312" w:cs="仿宋_GB2312"/>
          <w:spacing w:val="-6"/>
        </w:rPr>
      </w:pPr>
      <w:r>
        <w:rPr>
          <w:rFonts w:ascii="仿宋_GB2312" w:hAnsi="仿宋_GB2312" w:cs="仿宋_GB2312" w:hint="eastAsia"/>
          <w:spacing w:val="-6"/>
        </w:rPr>
        <w:t xml:space="preserve">     3.</w:t>
      </w:r>
      <w:r>
        <w:rPr>
          <w:rFonts w:ascii="仿宋_GB2312" w:hAnsi="仿宋_GB2312" w:cs="仿宋_GB2312" w:hint="eastAsia"/>
          <w:spacing w:val="-6"/>
        </w:rPr>
        <w:t>化学品仓库建设工程和场所防雷安全隐患排查报告</w:t>
      </w:r>
    </w:p>
    <w:p w:rsidR="00DA6601">
      <w:pPr>
        <w:snapToGrid w:val="0"/>
        <w:ind w:left="1399" w:hanging="762" w:leftChars="199" w:hangingChars="238"/>
        <w:jc w:val="left"/>
        <w:rPr>
          <w:rFonts w:ascii="仿宋_GB2312" w:hAnsi="仿宋_GB2312" w:cs="仿宋_GB2312"/>
          <w:spacing w:val="-11"/>
        </w:rPr>
      </w:pPr>
      <w:r>
        <w:rPr>
          <w:rFonts w:ascii="仿宋_GB2312" w:hAnsi="仿宋_GB2312" w:cs="仿宋_GB2312" w:hint="eastAsia"/>
          <w:spacing w:val="-6"/>
        </w:rPr>
        <w:t xml:space="preserve">     </w:t>
      </w:r>
      <w:r>
        <w:rPr>
          <w:rFonts w:ascii="仿宋_GB2312" w:hAnsi="仿宋_GB2312" w:cs="仿宋_GB2312" w:hint="eastAsia"/>
          <w:spacing w:val="-11"/>
        </w:rPr>
        <w:t>4.</w:t>
      </w:r>
      <w:r>
        <w:rPr>
          <w:rFonts w:ascii="仿宋_GB2312" w:hAnsi="仿宋_GB2312" w:cs="仿宋_GB2312" w:hint="eastAsia"/>
          <w:spacing w:val="-11"/>
        </w:rPr>
        <w:t>化学品仓库建设工程和场所防雷安全隐患治理验收清单</w:t>
      </w:r>
    </w:p>
    <w:p w:rsidR="00DA6601">
      <w:pPr>
        <w:snapToGrid w:val="0"/>
        <w:spacing w:line="576" w:lineRule="exact"/>
        <w:ind w:left="1399" w:hanging="762" w:leftChars="199" w:hangingChars="238"/>
        <w:jc w:val="left"/>
        <w:rPr>
          <w:rFonts w:ascii="仿宋_GB2312" w:hAnsi="仿宋_GB2312" w:cs="仿宋_GB2312"/>
          <w:spacing w:val="-11"/>
        </w:rPr>
      </w:pPr>
    </w:p>
    <w:p w:rsidR="00DA6601">
      <w:pPr>
        <w:snapToGrid w:val="0"/>
        <w:spacing w:line="576" w:lineRule="exact"/>
        <w:ind w:left="1399" w:hanging="762" w:leftChars="199" w:hangingChars="238"/>
        <w:jc w:val="left"/>
        <w:rPr>
          <w:rFonts w:ascii="仿宋_GB2312" w:hAnsi="仿宋_GB2312" w:cs="仿宋_GB2312"/>
          <w:spacing w:val="-11"/>
        </w:rPr>
      </w:pPr>
    </w:p>
    <w:p w:rsidR="00DA6601">
      <w:pPr>
        <w:snapToGrid w:val="0"/>
        <w:spacing w:line="576" w:lineRule="exact"/>
        <w:ind w:left="1399" w:hanging="762" w:leftChars="199" w:hangingChars="238"/>
        <w:jc w:val="left"/>
        <w:rPr>
          <w:rFonts w:ascii="仿宋_GB2312" w:hAnsi="仿宋_GB2312" w:cs="仿宋_GB2312"/>
          <w:spacing w:val="-11"/>
        </w:rPr>
      </w:pPr>
    </w:p>
    <w:p w:rsidR="00DA6601">
      <w:pPr>
        <w:snapToGrid w:val="0"/>
        <w:spacing w:line="576" w:lineRule="exact"/>
        <w:ind w:left="1399" w:hanging="762" w:leftChars="199" w:hangingChars="238"/>
        <w:jc w:val="left"/>
        <w:rPr>
          <w:rFonts w:ascii="仿宋_GB2312" w:hAnsi="仿宋_GB2312" w:cs="仿宋_GB2312"/>
          <w:spacing w:val="-11"/>
        </w:rPr>
      </w:pPr>
    </w:p>
    <w:p w:rsidR="00DA6601">
      <w:pPr>
        <w:snapToGrid w:val="0"/>
        <w:spacing w:line="576" w:lineRule="exact"/>
        <w:ind w:left="1399" w:hanging="762" w:leftChars="199" w:hangingChars="238"/>
        <w:jc w:val="left"/>
        <w:rPr>
          <w:rFonts w:ascii="仿宋_GB2312" w:hAnsi="仿宋_GB2312" w:cs="仿宋_GB2312"/>
          <w:spacing w:val="-11"/>
        </w:rPr>
      </w:pPr>
    </w:p>
    <w:p w:rsidR="00DA6601">
      <w:pPr>
        <w:snapToGrid w:val="0"/>
        <w:spacing w:line="576" w:lineRule="exact"/>
        <w:ind w:left="1399" w:hanging="762" w:leftChars="199" w:hangingChars="238"/>
        <w:jc w:val="left"/>
        <w:rPr>
          <w:rFonts w:ascii="仿宋_GB2312" w:hAnsi="仿宋_GB2312" w:cs="仿宋_GB2312"/>
          <w:spacing w:val="-11"/>
        </w:rPr>
      </w:pPr>
    </w:p>
    <w:p w:rsidR="00DA6601">
      <w:pPr>
        <w:snapToGrid w:val="0"/>
        <w:spacing w:line="576" w:lineRule="exact"/>
        <w:ind w:left="1399" w:hanging="762" w:leftChars="199" w:hangingChars="238"/>
        <w:jc w:val="left"/>
        <w:rPr>
          <w:rFonts w:ascii="仿宋_GB2312" w:hAnsi="仿宋_GB2312" w:cs="仿宋_GB2312"/>
          <w:spacing w:val="-11"/>
        </w:rPr>
      </w:pPr>
    </w:p>
    <w:p w:rsidR="00DA6601">
      <w:pPr>
        <w:snapToGrid w:val="0"/>
        <w:spacing w:line="576" w:lineRule="exact"/>
        <w:ind w:left="1399" w:hanging="762" w:leftChars="199" w:hangingChars="238"/>
        <w:jc w:val="left"/>
        <w:rPr>
          <w:rFonts w:ascii="仿宋_GB2312" w:hAnsi="仿宋_GB2312" w:cs="仿宋_GB2312"/>
          <w:spacing w:val="-11"/>
        </w:rPr>
      </w:pPr>
    </w:p>
    <w:p w:rsidR="00DA6601">
      <w:pPr>
        <w:snapToGrid w:val="0"/>
        <w:spacing w:line="576" w:lineRule="exact"/>
        <w:ind w:left="1399" w:hanging="762" w:leftChars="199" w:hangingChars="238"/>
        <w:jc w:val="left"/>
        <w:rPr>
          <w:rFonts w:ascii="仿宋_GB2312" w:hAnsi="仿宋_GB2312" w:cs="仿宋_GB2312"/>
          <w:spacing w:val="-11"/>
        </w:rPr>
      </w:pPr>
    </w:p>
    <w:p w:rsidR="00DA6601">
      <w:pPr>
        <w:snapToGrid w:val="0"/>
        <w:spacing w:line="576" w:lineRule="exact"/>
        <w:ind w:left="1399" w:hanging="762" w:leftChars="199" w:hangingChars="238"/>
        <w:jc w:val="left"/>
        <w:rPr>
          <w:rFonts w:ascii="仿宋_GB2312" w:hAnsi="仿宋_GB2312" w:cs="仿宋_GB2312"/>
          <w:spacing w:val="-11"/>
        </w:rPr>
      </w:pPr>
    </w:p>
    <w:p w:rsidR="00DA6601">
      <w:pPr>
        <w:pStyle w:val="a"/>
        <w:numPr>
          <w:ilvl w:val="0"/>
          <w:numId w:val="0"/>
        </w:numPr>
        <w:spacing w:before="0" w:after="0" w:afterLines="0" w:line="600" w:lineRule="exact"/>
        <w:jc w:val="both"/>
        <w:rPr>
          <w:rStyle w:val="Strong"/>
          <w:rFonts w:ascii="黑体" w:eastAsia="黑体" w:hAnsi="黑体" w:cs="黑体"/>
          <w:b w:val="0"/>
          <w:color w:val="000000"/>
          <w:kern w:val="2"/>
          <w:sz w:val="32"/>
          <w:szCs w:val="32"/>
        </w:rPr>
      </w:pPr>
    </w:p>
    <w:p w:rsidR="00DA6601">
      <w:pPr>
        <w:pStyle w:val="a"/>
        <w:numPr>
          <w:ilvl w:val="0"/>
          <w:numId w:val="0"/>
        </w:numPr>
        <w:spacing w:before="0" w:after="0" w:afterLines="0" w:line="600" w:lineRule="exact"/>
        <w:jc w:val="both"/>
        <w:rPr>
          <w:rStyle w:val="Strong"/>
          <w:rFonts w:ascii="黑体" w:eastAsia="黑体" w:hAnsi="黑体" w:cs="黑体"/>
          <w:b w:val="0"/>
          <w:color w:val="000000"/>
          <w:kern w:val="2"/>
          <w:sz w:val="32"/>
          <w:szCs w:val="32"/>
        </w:rPr>
      </w:pPr>
    </w:p>
    <w:p w:rsidR="00DA6601">
      <w:pPr>
        <w:pStyle w:val="a"/>
        <w:numPr>
          <w:ilvl w:val="0"/>
          <w:numId w:val="0"/>
        </w:numPr>
        <w:spacing w:before="0" w:after="0" w:afterLines="0" w:line="600" w:lineRule="exact"/>
        <w:jc w:val="both"/>
        <w:rPr>
          <w:rStyle w:val="Strong"/>
          <w:rFonts w:ascii="黑体" w:eastAsia="黑体" w:hAnsi="黑体" w:cs="黑体"/>
          <w:b w:val="0"/>
          <w:color w:val="000000"/>
          <w:kern w:val="2"/>
          <w:sz w:val="32"/>
          <w:szCs w:val="32"/>
        </w:rPr>
      </w:pPr>
    </w:p>
    <w:p w:rsidR="00DA6601">
      <w:pPr>
        <w:pStyle w:val="a"/>
        <w:numPr>
          <w:ilvl w:val="0"/>
          <w:numId w:val="0"/>
        </w:numPr>
        <w:spacing w:before="0" w:after="0" w:afterLines="0" w:line="600" w:lineRule="exact"/>
        <w:jc w:val="both"/>
        <w:rPr>
          <w:rStyle w:val="Strong"/>
          <w:rFonts w:ascii="黑体" w:eastAsia="黑体" w:hAnsi="黑体" w:cs="黑体"/>
          <w:b w:val="0"/>
          <w:color w:val="000000"/>
          <w:kern w:val="2"/>
          <w:sz w:val="32"/>
          <w:szCs w:val="32"/>
        </w:rPr>
      </w:pPr>
    </w:p>
    <w:p w:rsidR="00DA6601">
      <w:pPr>
        <w:pStyle w:val="a"/>
        <w:numPr>
          <w:ilvl w:val="0"/>
          <w:numId w:val="0"/>
        </w:numPr>
        <w:spacing w:before="0" w:after="0" w:afterLines="0" w:line="600" w:lineRule="exact"/>
        <w:jc w:val="both"/>
        <w:rPr>
          <w:rStyle w:val="Strong"/>
          <w:rFonts w:ascii="仿宋_GB2312" w:eastAsia="仿宋_GB2312" w:hAnsi="仿宋_GB2312" w:cs="仿宋_GB2312"/>
          <w:bCs w:val="0"/>
          <w:color w:val="000000"/>
          <w:kern w:val="2"/>
          <w:sz w:val="32"/>
          <w:szCs w:val="32"/>
        </w:rPr>
      </w:pPr>
      <w:r>
        <w:rPr>
          <w:rStyle w:val="Strong"/>
          <w:rFonts w:ascii="黑体" w:eastAsia="黑体" w:hAnsi="黑体" w:cs="黑体" w:hint="eastAsia"/>
          <w:b w:val="0"/>
          <w:color w:val="000000"/>
          <w:kern w:val="2"/>
          <w:sz w:val="32"/>
          <w:szCs w:val="32"/>
        </w:rPr>
        <w:t>附表</w:t>
      </w:r>
      <w:r>
        <w:rPr>
          <w:rStyle w:val="Strong"/>
          <w:rFonts w:ascii="黑体" w:eastAsia="黑体" w:hAnsi="黑体" w:cs="黑体" w:hint="eastAsia"/>
          <w:b w:val="0"/>
          <w:color w:val="000000"/>
          <w:kern w:val="2"/>
          <w:sz w:val="32"/>
          <w:szCs w:val="32"/>
        </w:rPr>
        <w:t>1</w:t>
      </w:r>
    </w:p>
    <w:p w:rsidR="00DA6601">
      <w:pPr>
        <w:pStyle w:val="a"/>
        <w:numPr>
          <w:ilvl w:val="0"/>
          <w:numId w:val="0"/>
        </w:numPr>
        <w:spacing w:before="0" w:after="0" w:afterLines="0" w:line="600" w:lineRule="exact"/>
        <w:jc w:val="both"/>
        <w:rPr>
          <w:rStyle w:val="Strong"/>
          <w:rFonts w:ascii="方正小标宋简体" w:eastAsia="方正小标宋简体" w:hAnsi="方正小标宋简体" w:cs="方正小标宋简体"/>
          <w:b w:val="0"/>
          <w:kern w:val="2"/>
          <w:sz w:val="44"/>
          <w:szCs w:val="44"/>
        </w:rPr>
      </w:pPr>
    </w:p>
    <w:p w:rsidR="00DA6601">
      <w:pPr>
        <w:pStyle w:val="a"/>
        <w:numPr>
          <w:ilvl w:val="0"/>
          <w:numId w:val="0"/>
        </w:numPr>
        <w:spacing w:before="0" w:after="0" w:afterLines="0" w:line="600" w:lineRule="exact"/>
        <w:rPr>
          <w:rStyle w:val="Strong"/>
          <w:rFonts w:ascii="方正小标宋简体" w:eastAsia="方正小标宋简体" w:hAnsi="方正小标宋简体" w:cs="方正小标宋简体"/>
          <w:b w:val="0"/>
          <w:kern w:val="2"/>
          <w:sz w:val="44"/>
          <w:szCs w:val="44"/>
        </w:rPr>
      </w:pPr>
      <w:r>
        <w:rPr>
          <w:rStyle w:val="Strong"/>
          <w:rFonts w:ascii="方正小标宋简体" w:eastAsia="方正小标宋简体" w:hAnsi="方正小标宋简体" w:cs="方正小标宋简体" w:hint="eastAsia"/>
          <w:b w:val="0"/>
          <w:kern w:val="2"/>
          <w:sz w:val="44"/>
          <w:szCs w:val="44"/>
        </w:rPr>
        <w:t>化学品仓库建设工程和场所防雷安全</w:t>
      </w:r>
    </w:p>
    <w:p w:rsidR="00DA6601">
      <w:pPr>
        <w:pStyle w:val="a"/>
        <w:numPr>
          <w:ilvl w:val="0"/>
          <w:numId w:val="0"/>
        </w:numPr>
        <w:spacing w:before="0" w:after="0" w:afterLines="0" w:line="600" w:lineRule="exact"/>
        <w:rPr>
          <w:rStyle w:val="Strong"/>
          <w:rFonts w:ascii="方正小标宋简体" w:eastAsia="方正小标宋简体" w:hAnsi="方正小标宋简体" w:cs="方正小标宋简体"/>
          <w:kern w:val="2"/>
          <w:sz w:val="44"/>
          <w:szCs w:val="44"/>
        </w:rPr>
      </w:pPr>
      <w:r>
        <w:rPr>
          <w:rStyle w:val="Strong"/>
          <w:rFonts w:ascii="方正小标宋简体" w:eastAsia="方正小标宋简体" w:hAnsi="方正小标宋简体" w:cs="方正小标宋简体" w:hint="eastAsia"/>
          <w:b w:val="0"/>
          <w:kern w:val="2"/>
          <w:sz w:val="44"/>
          <w:szCs w:val="44"/>
        </w:rPr>
        <w:t>重大隐患判定要素</w:t>
      </w:r>
    </w:p>
    <w:p w:rsidR="00DA6601" w:rsidP="00AE5C88">
      <w:pPr>
        <w:pStyle w:val="a1"/>
        <w:numPr>
          <w:ilvl w:val="0"/>
          <w:numId w:val="0"/>
        </w:numPr>
        <w:spacing w:before="156" w:after="156"/>
        <w:ind w:left="420"/>
        <w:rPr>
          <w:rFonts w:ascii="仿宋_GB2312" w:eastAsia="仿宋_GB2312" w:hAnsi="仿宋_GB2312" w:cs="仿宋_GB2312"/>
        </w:rPr>
      </w:pPr>
      <w:r>
        <w:rPr>
          <w:rFonts w:ascii="仿宋_GB2312" w:eastAsia="仿宋_GB2312" w:hAnsi="仿宋_GB2312" w:cs="仿宋_GB2312" w:hint="eastAsia"/>
        </w:rPr>
        <w:t>表</w:t>
      </w:r>
      <w:r>
        <w:rPr>
          <w:rFonts w:ascii="仿宋_GB2312" w:eastAsia="仿宋_GB2312" w:hAnsi="仿宋_GB2312" w:cs="仿宋_GB2312" w:hint="eastAsia"/>
        </w:rPr>
        <w:t>1.1</w:t>
      </w:r>
      <w:r>
        <w:rPr>
          <w:rFonts w:ascii="仿宋_GB2312" w:eastAsia="仿宋_GB2312" w:hAnsi="仿宋_GB2312" w:cs="仿宋_GB2312" w:hint="eastAsia"/>
        </w:rPr>
        <w:t>防雷安全重大隐患直接判定要素</w:t>
      </w:r>
    </w:p>
    <w:tbl>
      <w:tblPr>
        <w:tblStyle w:val="TableGrid"/>
        <w:tblW w:w="0" w:type="auto"/>
        <w:jc w:val="center"/>
        <w:tblBorders>
          <w:top w:val="single" w:sz="8" w:space="0" w:color="auto"/>
          <w:left w:val="single" w:sz="8" w:space="0" w:color="auto"/>
          <w:bottom w:val="single" w:sz="8" w:space="0" w:color="auto"/>
          <w:right w:val="single" w:sz="8" w:space="0" w:color="auto"/>
        </w:tblBorders>
        <w:tblCellMar>
          <w:left w:w="0" w:type="dxa"/>
          <w:right w:w="0" w:type="dxa"/>
        </w:tblCellMar>
        <w:tblLook w:val="04A0"/>
      </w:tblPr>
      <w:tblGrid>
        <w:gridCol w:w="1875"/>
        <w:gridCol w:w="1130"/>
        <w:gridCol w:w="5917"/>
      </w:tblGrid>
      <w:tr>
        <w:tblPrEx>
          <w:tblW w:w="0" w:type="auto"/>
          <w:jc w:val="center"/>
          <w:tblBorders>
            <w:top w:val="single" w:sz="8" w:space="0" w:color="auto"/>
            <w:left w:val="single" w:sz="8" w:space="0" w:color="auto"/>
            <w:bottom w:val="single" w:sz="8" w:space="0" w:color="auto"/>
            <w:right w:val="single" w:sz="8" w:space="0" w:color="auto"/>
          </w:tblBorders>
          <w:tblCellMar>
            <w:left w:w="0" w:type="dxa"/>
            <w:right w:w="0" w:type="dxa"/>
          </w:tblCellMar>
          <w:tblLook w:val="04A0"/>
        </w:tblPrEx>
        <w:trPr>
          <w:tblHeader/>
          <w:jc w:val="center"/>
        </w:trPr>
        <w:tc>
          <w:tcPr>
            <w:tcW w:w="1975" w:type="dxa"/>
            <w:tcBorders>
              <w:top w:val="single" w:sz="8" w:space="0" w:color="auto"/>
              <w:bottom w:val="single" w:sz="8" w:space="0" w:color="auto"/>
            </w:tcBorders>
            <w:vAlign w:val="center"/>
          </w:tcPr>
          <w:p w:rsidR="00DA6601">
            <w:pPr>
              <w:pStyle w:val="a2"/>
            </w:pPr>
            <w:r>
              <w:rPr>
                <w:rFonts w:hint="eastAsia"/>
                <w:b/>
                <w:bCs/>
              </w:rPr>
              <w:t>隐患项目</w:t>
            </w:r>
          </w:p>
        </w:tc>
        <w:tc>
          <w:tcPr>
            <w:tcW w:w="1134" w:type="dxa"/>
            <w:tcBorders>
              <w:top w:val="single" w:sz="8" w:space="0" w:color="auto"/>
              <w:bottom w:val="single" w:sz="8" w:space="0" w:color="auto"/>
            </w:tcBorders>
          </w:tcPr>
          <w:p w:rsidR="00DA6601">
            <w:pPr>
              <w:pStyle w:val="a2"/>
              <w:rPr>
                <w:b/>
                <w:bCs/>
              </w:rPr>
            </w:pPr>
            <w:r>
              <w:rPr>
                <w:rFonts w:hint="eastAsia"/>
                <w:b/>
                <w:bCs/>
              </w:rPr>
              <w:t>隐患编号</w:t>
            </w:r>
          </w:p>
        </w:tc>
        <w:tc>
          <w:tcPr>
            <w:tcW w:w="6225" w:type="dxa"/>
            <w:tcBorders>
              <w:top w:val="single" w:sz="8" w:space="0" w:color="auto"/>
              <w:bottom w:val="single" w:sz="8" w:space="0" w:color="auto"/>
            </w:tcBorders>
            <w:vAlign w:val="center"/>
          </w:tcPr>
          <w:p w:rsidR="00DA6601">
            <w:pPr>
              <w:pStyle w:val="a2"/>
            </w:pPr>
            <w:r>
              <w:rPr>
                <w:rFonts w:hint="eastAsia"/>
                <w:b/>
                <w:bCs/>
              </w:rPr>
              <w:t>隐患内容</w:t>
            </w:r>
          </w:p>
        </w:tc>
      </w:tr>
      <w:tr>
        <w:tblPrEx>
          <w:tblW w:w="0" w:type="auto"/>
          <w:jc w:val="center"/>
          <w:tblCellMar>
            <w:left w:w="0" w:type="dxa"/>
            <w:right w:w="0" w:type="dxa"/>
          </w:tblCellMar>
          <w:tblLook w:val="04A0"/>
        </w:tblPrEx>
        <w:trPr>
          <w:jc w:val="center"/>
        </w:trPr>
        <w:tc>
          <w:tcPr>
            <w:tcW w:w="1975" w:type="dxa"/>
            <w:vMerge w:val="restart"/>
            <w:tcBorders>
              <w:top w:val="single" w:sz="8" w:space="0" w:color="auto"/>
            </w:tcBorders>
            <w:vAlign w:val="center"/>
          </w:tcPr>
          <w:p w:rsidR="00DA6601">
            <w:pPr>
              <w:pStyle w:val="a2"/>
              <w:rPr>
                <w:rFonts w:ascii="仿宋_GB2312" w:eastAsia="仿宋_GB2312" w:hAnsi="仿宋_GB2312" w:cs="仿宋_GB2312"/>
                <w:sz w:val="21"/>
                <w:szCs w:val="21"/>
              </w:rPr>
            </w:pPr>
            <w:r>
              <w:rPr>
                <w:rFonts w:ascii="仿宋_GB2312" w:eastAsia="仿宋_GB2312" w:hAnsi="仿宋_GB2312" w:cs="仿宋_GB2312" w:hint="eastAsia"/>
                <w:sz w:val="21"/>
                <w:szCs w:val="21"/>
              </w:rPr>
              <w:t>防雷安全管理</w:t>
            </w:r>
          </w:p>
        </w:tc>
        <w:tc>
          <w:tcPr>
            <w:tcW w:w="1134" w:type="dxa"/>
            <w:tcBorders>
              <w:top w:val="single" w:sz="8" w:space="0" w:color="auto"/>
            </w:tcBorders>
            <w:vAlign w:val="center"/>
          </w:tcPr>
          <w:p w:rsidR="00DA6601">
            <w:pPr>
              <w:pStyle w:val="a2"/>
              <w:rPr>
                <w:rFonts w:ascii="仿宋_GB2312" w:eastAsia="仿宋_GB2312" w:hAnsi="仿宋_GB2312" w:cs="仿宋_GB2312"/>
                <w:sz w:val="21"/>
                <w:szCs w:val="21"/>
              </w:rPr>
            </w:pPr>
            <w:r>
              <w:rPr>
                <w:rFonts w:ascii="仿宋_GB2312" w:eastAsia="仿宋_GB2312" w:hAnsi="仿宋_GB2312" w:cs="仿宋_GB2312" w:hint="eastAsia"/>
                <w:sz w:val="21"/>
                <w:szCs w:val="21"/>
              </w:rPr>
              <w:t>WFZJ-GL001</w:t>
            </w:r>
          </w:p>
        </w:tc>
        <w:tc>
          <w:tcPr>
            <w:tcW w:w="6225" w:type="dxa"/>
            <w:tcBorders>
              <w:top w:val="single" w:sz="8" w:space="0" w:color="auto"/>
            </w:tcBorders>
            <w:vAlign w:val="center"/>
          </w:tcPr>
          <w:p w:rsidR="00DA6601">
            <w:pPr>
              <w:pStyle w:val="a2"/>
              <w:jc w:val="left"/>
              <w:rPr>
                <w:rFonts w:ascii="仿宋_GB2312" w:eastAsia="仿宋_GB2312" w:hAnsi="仿宋_GB2312" w:cs="仿宋_GB2312"/>
                <w:sz w:val="21"/>
                <w:szCs w:val="21"/>
              </w:rPr>
            </w:pPr>
            <w:r>
              <w:rPr>
                <w:rFonts w:ascii="仿宋_GB2312" w:eastAsia="仿宋_GB2312" w:hAnsi="仿宋_GB2312" w:cs="仿宋_GB2312" w:hint="eastAsia"/>
                <w:sz w:val="21"/>
                <w:szCs w:val="21"/>
              </w:rPr>
              <w:t>未建立防雷安全生产责任制，且未将防雷安全责任内容纳入企业安全生产责任制。</w:t>
            </w:r>
          </w:p>
        </w:tc>
      </w:tr>
      <w:tr>
        <w:tblPrEx>
          <w:tblW w:w="0" w:type="auto"/>
          <w:jc w:val="center"/>
          <w:tblCellMar>
            <w:left w:w="0" w:type="dxa"/>
            <w:right w:w="0" w:type="dxa"/>
          </w:tblCellMar>
          <w:tblLook w:val="04A0"/>
        </w:tblPrEx>
        <w:trPr>
          <w:jc w:val="center"/>
        </w:trPr>
        <w:tc>
          <w:tcPr>
            <w:tcW w:w="1975" w:type="dxa"/>
            <w:vMerge/>
            <w:vAlign w:val="center"/>
          </w:tcPr>
          <w:p w:rsidR="00DA6601">
            <w:pPr>
              <w:pStyle w:val="a2"/>
              <w:rPr>
                <w:rFonts w:ascii="仿宋_GB2312" w:eastAsia="仿宋_GB2312" w:hAnsi="仿宋_GB2312" w:cs="仿宋_GB2312"/>
                <w:sz w:val="21"/>
                <w:szCs w:val="21"/>
              </w:rPr>
            </w:pPr>
          </w:p>
        </w:tc>
        <w:tc>
          <w:tcPr>
            <w:tcW w:w="1134" w:type="dxa"/>
            <w:vAlign w:val="center"/>
          </w:tcPr>
          <w:p w:rsidR="00DA6601">
            <w:pPr>
              <w:pStyle w:val="a2"/>
              <w:rPr>
                <w:rFonts w:ascii="仿宋_GB2312" w:eastAsia="仿宋_GB2312" w:hAnsi="仿宋_GB2312" w:cs="仿宋_GB2312"/>
                <w:sz w:val="21"/>
                <w:szCs w:val="21"/>
              </w:rPr>
            </w:pPr>
            <w:r>
              <w:rPr>
                <w:rFonts w:ascii="仿宋_GB2312" w:eastAsia="仿宋_GB2312" w:hAnsi="仿宋_GB2312" w:cs="仿宋_GB2312" w:hint="eastAsia"/>
                <w:sz w:val="21"/>
                <w:szCs w:val="21"/>
              </w:rPr>
              <w:t>WFZJ-GL002</w:t>
            </w:r>
          </w:p>
        </w:tc>
        <w:tc>
          <w:tcPr>
            <w:tcW w:w="6225" w:type="dxa"/>
            <w:vAlign w:val="center"/>
          </w:tcPr>
          <w:p w:rsidR="00DA6601">
            <w:pPr>
              <w:pStyle w:val="a2"/>
              <w:jc w:val="left"/>
              <w:rPr>
                <w:rFonts w:ascii="仿宋_GB2312" w:eastAsia="仿宋_GB2312" w:hAnsi="仿宋_GB2312" w:cs="仿宋_GB2312"/>
                <w:sz w:val="21"/>
                <w:szCs w:val="21"/>
              </w:rPr>
            </w:pPr>
            <w:r>
              <w:rPr>
                <w:rFonts w:ascii="仿宋_GB2312" w:eastAsia="仿宋_GB2312" w:hAnsi="仿宋_GB2312" w:cs="仿宋_GB2312" w:hint="eastAsia"/>
                <w:sz w:val="21"/>
                <w:szCs w:val="21"/>
              </w:rPr>
              <w:t>新建、改建、扩建建（构）筑物、场所和设施的雷电防护装置未与主体工程同时设计、同时施工、同时投入使用。</w:t>
            </w:r>
          </w:p>
        </w:tc>
      </w:tr>
      <w:tr>
        <w:tblPrEx>
          <w:tblW w:w="0" w:type="auto"/>
          <w:jc w:val="center"/>
          <w:tblCellMar>
            <w:left w:w="0" w:type="dxa"/>
            <w:right w:w="0" w:type="dxa"/>
          </w:tblCellMar>
          <w:tblLook w:val="04A0"/>
        </w:tblPrEx>
        <w:trPr>
          <w:jc w:val="center"/>
        </w:trPr>
        <w:tc>
          <w:tcPr>
            <w:tcW w:w="1975" w:type="dxa"/>
            <w:vMerge/>
            <w:vAlign w:val="center"/>
          </w:tcPr>
          <w:p w:rsidR="00DA6601">
            <w:pPr>
              <w:pStyle w:val="a2"/>
              <w:rPr>
                <w:rFonts w:ascii="仿宋_GB2312" w:eastAsia="仿宋_GB2312" w:hAnsi="仿宋_GB2312" w:cs="仿宋_GB2312"/>
                <w:sz w:val="21"/>
                <w:szCs w:val="21"/>
              </w:rPr>
            </w:pPr>
          </w:p>
        </w:tc>
        <w:tc>
          <w:tcPr>
            <w:tcW w:w="1134" w:type="dxa"/>
            <w:vAlign w:val="center"/>
          </w:tcPr>
          <w:p w:rsidR="00DA6601">
            <w:pPr>
              <w:pStyle w:val="a2"/>
              <w:rPr>
                <w:rFonts w:ascii="仿宋_GB2312" w:eastAsia="仿宋_GB2312" w:hAnsi="仿宋_GB2312" w:cs="仿宋_GB2312"/>
                <w:sz w:val="21"/>
                <w:szCs w:val="21"/>
              </w:rPr>
            </w:pPr>
            <w:r>
              <w:rPr>
                <w:rFonts w:ascii="仿宋_GB2312" w:eastAsia="仿宋_GB2312" w:hAnsi="仿宋_GB2312" w:cs="仿宋_GB2312" w:hint="eastAsia"/>
                <w:sz w:val="21"/>
                <w:szCs w:val="21"/>
              </w:rPr>
              <w:t>WFZJ-GL003</w:t>
            </w:r>
          </w:p>
        </w:tc>
        <w:tc>
          <w:tcPr>
            <w:tcW w:w="6225" w:type="dxa"/>
            <w:vAlign w:val="center"/>
          </w:tcPr>
          <w:p w:rsidR="00DA6601">
            <w:pPr>
              <w:pStyle w:val="a2"/>
              <w:jc w:val="left"/>
              <w:rPr>
                <w:rFonts w:ascii="仿宋_GB2312" w:eastAsia="仿宋_GB2312" w:hAnsi="仿宋_GB2312" w:cs="仿宋_GB2312"/>
                <w:sz w:val="21"/>
                <w:szCs w:val="21"/>
              </w:rPr>
            </w:pPr>
            <w:r>
              <w:rPr>
                <w:rFonts w:ascii="仿宋_GB2312" w:eastAsia="仿宋_GB2312" w:hAnsi="仿宋_GB2312" w:cs="仿宋_GB2312" w:hint="eastAsia"/>
                <w:sz w:val="21"/>
                <w:szCs w:val="21"/>
              </w:rPr>
              <w:t>涉及重点监管的危险化工工艺、重点监管的危险化学品和重大危险源的场所，其新建、改建、</w:t>
            </w:r>
            <w:r>
              <w:rPr>
                <w:rFonts w:ascii="仿宋_GB2312" w:eastAsia="仿宋_GB2312" w:hAnsi="仿宋_GB2312" w:cs="仿宋_GB2312" w:hint="eastAsia"/>
                <w:sz w:val="21"/>
                <w:szCs w:val="21"/>
              </w:rPr>
              <w:t xml:space="preserve"> </w:t>
            </w:r>
            <w:r>
              <w:rPr>
                <w:rFonts w:ascii="仿宋_GB2312" w:eastAsia="仿宋_GB2312" w:hAnsi="仿宋_GB2312" w:cs="仿宋_GB2312" w:hint="eastAsia"/>
                <w:sz w:val="21"/>
                <w:szCs w:val="21"/>
              </w:rPr>
              <w:t>扩建建</w:t>
            </w:r>
            <w:r>
              <w:rPr>
                <w:rFonts w:ascii="仿宋_GB2312" w:eastAsia="仿宋_GB2312" w:hAnsi="仿宋_GB2312" w:cs="仿宋_GB2312" w:hint="eastAsia"/>
                <w:sz w:val="21"/>
                <w:szCs w:val="21"/>
              </w:rPr>
              <w:t>(</w:t>
            </w:r>
            <w:r>
              <w:rPr>
                <w:rFonts w:ascii="仿宋_GB2312" w:eastAsia="仿宋_GB2312" w:hAnsi="仿宋_GB2312" w:cs="仿宋_GB2312" w:hint="eastAsia"/>
                <w:sz w:val="21"/>
                <w:szCs w:val="21"/>
              </w:rPr>
              <w:t>构</w:t>
            </w:r>
            <w:r>
              <w:rPr>
                <w:rFonts w:ascii="仿宋_GB2312" w:eastAsia="仿宋_GB2312" w:hAnsi="仿宋_GB2312" w:cs="仿宋_GB2312" w:hint="eastAsia"/>
                <w:sz w:val="21"/>
                <w:szCs w:val="21"/>
              </w:rPr>
              <w:t xml:space="preserve">) </w:t>
            </w:r>
            <w:r>
              <w:rPr>
                <w:rFonts w:ascii="仿宋_GB2312" w:eastAsia="仿宋_GB2312" w:hAnsi="仿宋_GB2312" w:cs="仿宋_GB2312" w:hint="eastAsia"/>
                <w:sz w:val="21"/>
                <w:szCs w:val="21"/>
              </w:rPr>
              <w:t>筑物、场所和设施及在役化工装置的雷电防护装置未经设计审核，投入使用前雷电防护装置未经竣工验收。</w:t>
            </w:r>
          </w:p>
        </w:tc>
      </w:tr>
      <w:tr>
        <w:tblPrEx>
          <w:tblW w:w="0" w:type="auto"/>
          <w:jc w:val="center"/>
          <w:tblCellMar>
            <w:left w:w="0" w:type="dxa"/>
            <w:right w:w="0" w:type="dxa"/>
          </w:tblCellMar>
          <w:tblLook w:val="04A0"/>
        </w:tblPrEx>
        <w:trPr>
          <w:jc w:val="center"/>
        </w:trPr>
        <w:tc>
          <w:tcPr>
            <w:tcW w:w="1975" w:type="dxa"/>
            <w:vMerge w:val="restart"/>
            <w:vAlign w:val="center"/>
          </w:tcPr>
          <w:p w:rsidR="00DA6601">
            <w:pPr>
              <w:pStyle w:val="a2"/>
              <w:rPr>
                <w:rFonts w:ascii="仿宋_GB2312" w:eastAsia="仿宋_GB2312" w:hAnsi="仿宋_GB2312" w:cs="仿宋_GB2312"/>
                <w:sz w:val="21"/>
                <w:szCs w:val="21"/>
              </w:rPr>
            </w:pPr>
            <w:r>
              <w:rPr>
                <w:rFonts w:ascii="仿宋_GB2312" w:eastAsia="仿宋_GB2312" w:hAnsi="仿宋_GB2312" w:cs="仿宋_GB2312" w:hint="eastAsia"/>
                <w:sz w:val="21"/>
                <w:szCs w:val="21"/>
              </w:rPr>
              <w:t>雷电防护装置安全现状</w:t>
            </w:r>
          </w:p>
        </w:tc>
        <w:tc>
          <w:tcPr>
            <w:tcW w:w="1134" w:type="dxa"/>
            <w:vAlign w:val="center"/>
          </w:tcPr>
          <w:p w:rsidR="00DA6601">
            <w:pPr>
              <w:pStyle w:val="a2"/>
              <w:rPr>
                <w:rFonts w:ascii="仿宋_GB2312" w:eastAsia="仿宋_GB2312" w:hAnsi="仿宋_GB2312" w:cs="仿宋_GB2312"/>
                <w:sz w:val="21"/>
                <w:szCs w:val="21"/>
              </w:rPr>
            </w:pPr>
            <w:r>
              <w:rPr>
                <w:rFonts w:ascii="仿宋_GB2312" w:eastAsia="仿宋_GB2312" w:hAnsi="仿宋_GB2312" w:cs="仿宋_GB2312" w:hint="eastAsia"/>
                <w:sz w:val="21"/>
                <w:szCs w:val="21"/>
              </w:rPr>
              <w:t>WFZJ-XZ001</w:t>
            </w:r>
          </w:p>
        </w:tc>
        <w:tc>
          <w:tcPr>
            <w:tcW w:w="6225" w:type="dxa"/>
            <w:vAlign w:val="center"/>
          </w:tcPr>
          <w:p w:rsidR="00DA6601">
            <w:pPr>
              <w:pStyle w:val="a2"/>
              <w:jc w:val="left"/>
              <w:rPr>
                <w:rFonts w:ascii="仿宋_GB2312" w:eastAsia="仿宋_GB2312" w:hAnsi="仿宋_GB2312" w:cs="仿宋_GB2312"/>
                <w:sz w:val="21"/>
                <w:szCs w:val="21"/>
              </w:rPr>
            </w:pPr>
            <w:r>
              <w:rPr>
                <w:rFonts w:ascii="仿宋_GB2312" w:eastAsia="仿宋_GB2312" w:hAnsi="仿宋_GB2312" w:cs="仿宋_GB2312" w:hint="eastAsia"/>
                <w:sz w:val="21"/>
                <w:szCs w:val="21"/>
              </w:rPr>
              <w:t>涉及重点监管的危险化工工艺、重点监管的危险化学品和重大危险源的场所内的金属管道未采取等电位连接和接地措施</w:t>
            </w:r>
          </w:p>
        </w:tc>
      </w:tr>
      <w:tr>
        <w:tblPrEx>
          <w:tblW w:w="0" w:type="auto"/>
          <w:jc w:val="center"/>
          <w:tblCellMar>
            <w:left w:w="0" w:type="dxa"/>
            <w:right w:w="0" w:type="dxa"/>
          </w:tblCellMar>
          <w:tblLook w:val="04A0"/>
        </w:tblPrEx>
        <w:trPr>
          <w:jc w:val="center"/>
        </w:trPr>
        <w:tc>
          <w:tcPr>
            <w:tcW w:w="1975" w:type="dxa"/>
            <w:vMerge/>
            <w:vAlign w:val="center"/>
          </w:tcPr>
          <w:p w:rsidR="00DA6601">
            <w:pPr>
              <w:pStyle w:val="a2"/>
              <w:rPr>
                <w:rFonts w:ascii="仿宋_GB2312" w:eastAsia="仿宋_GB2312" w:hAnsi="仿宋_GB2312" w:cs="仿宋_GB2312"/>
                <w:sz w:val="21"/>
                <w:szCs w:val="21"/>
              </w:rPr>
            </w:pPr>
          </w:p>
        </w:tc>
        <w:tc>
          <w:tcPr>
            <w:tcW w:w="1134" w:type="dxa"/>
            <w:vAlign w:val="center"/>
          </w:tcPr>
          <w:p w:rsidR="00DA6601">
            <w:pPr>
              <w:pStyle w:val="a2"/>
              <w:rPr>
                <w:rFonts w:ascii="仿宋_GB2312" w:eastAsia="仿宋_GB2312" w:hAnsi="仿宋_GB2312" w:cs="仿宋_GB2312"/>
                <w:sz w:val="21"/>
                <w:szCs w:val="21"/>
              </w:rPr>
            </w:pPr>
            <w:r>
              <w:rPr>
                <w:rFonts w:ascii="仿宋_GB2312" w:eastAsia="仿宋_GB2312" w:hAnsi="仿宋_GB2312" w:cs="仿宋_GB2312" w:hint="eastAsia"/>
                <w:sz w:val="21"/>
                <w:szCs w:val="21"/>
              </w:rPr>
              <w:t>WFZJ-XZ002</w:t>
            </w:r>
          </w:p>
        </w:tc>
        <w:tc>
          <w:tcPr>
            <w:tcW w:w="6225" w:type="dxa"/>
            <w:vAlign w:val="center"/>
          </w:tcPr>
          <w:p w:rsidR="00DA6601">
            <w:pPr>
              <w:pStyle w:val="a2"/>
              <w:jc w:val="left"/>
              <w:rPr>
                <w:rFonts w:ascii="仿宋_GB2312" w:eastAsia="仿宋_GB2312" w:hAnsi="仿宋_GB2312" w:cs="仿宋_GB2312"/>
                <w:sz w:val="21"/>
                <w:szCs w:val="21"/>
              </w:rPr>
            </w:pPr>
            <w:r>
              <w:rPr>
                <w:rFonts w:ascii="仿宋_GB2312" w:eastAsia="仿宋_GB2312" w:hAnsi="仿宋_GB2312" w:cs="仿宋_GB2312" w:hint="eastAsia"/>
                <w:sz w:val="21"/>
                <w:szCs w:val="21"/>
              </w:rPr>
              <w:t>钢制油罐、</w:t>
            </w:r>
            <w:r>
              <w:rPr>
                <w:rFonts w:ascii="仿宋_GB2312" w:eastAsia="仿宋_GB2312" w:hAnsi="仿宋_GB2312" w:cs="仿宋_GB2312" w:hint="eastAsia"/>
                <w:sz w:val="21"/>
                <w:szCs w:val="21"/>
              </w:rPr>
              <w:t>LPG</w:t>
            </w:r>
            <w:r>
              <w:rPr>
                <w:rFonts w:ascii="仿宋_GB2312" w:eastAsia="仿宋_GB2312" w:hAnsi="仿宋_GB2312" w:cs="仿宋_GB2312" w:hint="eastAsia"/>
                <w:sz w:val="21"/>
                <w:szCs w:val="21"/>
              </w:rPr>
              <w:t>储罐、</w:t>
            </w:r>
            <w:r>
              <w:rPr>
                <w:rFonts w:ascii="仿宋_GB2312" w:eastAsia="仿宋_GB2312" w:hAnsi="仿宋_GB2312" w:cs="仿宋_GB2312" w:hint="eastAsia"/>
                <w:sz w:val="21"/>
                <w:szCs w:val="21"/>
              </w:rPr>
              <w:t>LNG</w:t>
            </w:r>
            <w:r>
              <w:rPr>
                <w:rFonts w:ascii="仿宋_GB2312" w:eastAsia="仿宋_GB2312" w:hAnsi="仿宋_GB2312" w:cs="仿宋_GB2312" w:hint="eastAsia"/>
                <w:sz w:val="21"/>
                <w:szCs w:val="21"/>
              </w:rPr>
              <w:t>储罐、</w:t>
            </w:r>
            <w:r>
              <w:rPr>
                <w:rFonts w:ascii="仿宋_GB2312" w:eastAsia="仿宋_GB2312" w:hAnsi="仿宋_GB2312" w:cs="仿宋_GB2312" w:hint="eastAsia"/>
                <w:sz w:val="21"/>
                <w:szCs w:val="21"/>
              </w:rPr>
              <w:t>CNG</w:t>
            </w:r>
            <w:r>
              <w:rPr>
                <w:rFonts w:ascii="仿宋_GB2312" w:eastAsia="仿宋_GB2312" w:hAnsi="仿宋_GB2312" w:cs="仿宋_GB2312" w:hint="eastAsia"/>
                <w:sz w:val="21"/>
                <w:szCs w:val="21"/>
              </w:rPr>
              <w:t>储气瓶（组）、储氢容器和液氢储罐等金属罐体未进行防雷接地</w:t>
            </w:r>
          </w:p>
        </w:tc>
      </w:tr>
      <w:tr>
        <w:tblPrEx>
          <w:tblW w:w="0" w:type="auto"/>
          <w:jc w:val="center"/>
          <w:tblCellMar>
            <w:left w:w="0" w:type="dxa"/>
            <w:right w:w="0" w:type="dxa"/>
          </w:tblCellMar>
          <w:tblLook w:val="04A0"/>
        </w:tblPrEx>
        <w:trPr>
          <w:jc w:val="center"/>
        </w:trPr>
        <w:tc>
          <w:tcPr>
            <w:tcW w:w="1975" w:type="dxa"/>
            <w:vMerge/>
            <w:vAlign w:val="center"/>
          </w:tcPr>
          <w:p w:rsidR="00DA6601">
            <w:pPr>
              <w:pStyle w:val="a2"/>
              <w:rPr>
                <w:rFonts w:ascii="仿宋_GB2312" w:eastAsia="仿宋_GB2312" w:hAnsi="仿宋_GB2312" w:cs="仿宋_GB2312"/>
                <w:sz w:val="21"/>
                <w:szCs w:val="21"/>
              </w:rPr>
            </w:pPr>
          </w:p>
        </w:tc>
        <w:tc>
          <w:tcPr>
            <w:tcW w:w="1134" w:type="dxa"/>
            <w:vAlign w:val="center"/>
          </w:tcPr>
          <w:p w:rsidR="00DA6601">
            <w:pPr>
              <w:pStyle w:val="a2"/>
              <w:rPr>
                <w:rFonts w:ascii="仿宋_GB2312" w:eastAsia="仿宋_GB2312" w:hAnsi="仿宋_GB2312" w:cs="仿宋_GB2312"/>
                <w:sz w:val="21"/>
                <w:szCs w:val="21"/>
              </w:rPr>
            </w:pPr>
            <w:r>
              <w:rPr>
                <w:rFonts w:ascii="仿宋_GB2312" w:eastAsia="仿宋_GB2312" w:hAnsi="仿宋_GB2312" w:cs="仿宋_GB2312" w:hint="eastAsia"/>
                <w:sz w:val="21"/>
                <w:szCs w:val="21"/>
              </w:rPr>
              <w:t>WFZJ-XZ003</w:t>
            </w:r>
          </w:p>
        </w:tc>
        <w:tc>
          <w:tcPr>
            <w:tcW w:w="6225" w:type="dxa"/>
            <w:vAlign w:val="center"/>
          </w:tcPr>
          <w:p w:rsidR="00DA6601">
            <w:pPr>
              <w:pStyle w:val="a2"/>
              <w:jc w:val="left"/>
              <w:rPr>
                <w:rFonts w:ascii="仿宋_GB2312" w:eastAsia="仿宋_GB2312" w:hAnsi="仿宋_GB2312" w:cs="仿宋_GB2312"/>
                <w:sz w:val="21"/>
                <w:szCs w:val="21"/>
              </w:rPr>
            </w:pPr>
            <w:r>
              <w:rPr>
                <w:rFonts w:ascii="仿宋_GB2312" w:eastAsia="仿宋_GB2312" w:hAnsi="仿宋_GB2312" w:cs="仿宋_GB2312" w:hint="eastAsia"/>
                <w:sz w:val="21"/>
                <w:szCs w:val="21"/>
              </w:rPr>
              <w:t>涉及可燃和有毒有害气体泄漏的场所设置的检测报警装置和防爆电气设备、化工生产装置自动化控制系统、安全仪表系统、火灾自动报警系统未采取防雷措施</w:t>
            </w:r>
          </w:p>
        </w:tc>
      </w:tr>
      <w:tr>
        <w:tblPrEx>
          <w:tblW w:w="0" w:type="auto"/>
          <w:jc w:val="center"/>
          <w:tblCellMar>
            <w:left w:w="0" w:type="dxa"/>
            <w:right w:w="0" w:type="dxa"/>
          </w:tblCellMar>
          <w:tblLook w:val="04A0"/>
        </w:tblPrEx>
        <w:trPr>
          <w:jc w:val="center"/>
        </w:trPr>
        <w:tc>
          <w:tcPr>
            <w:tcW w:w="1975" w:type="dxa"/>
            <w:vMerge/>
            <w:vAlign w:val="center"/>
          </w:tcPr>
          <w:p w:rsidR="00DA6601">
            <w:pPr>
              <w:pStyle w:val="a2"/>
              <w:rPr>
                <w:rFonts w:ascii="仿宋_GB2312" w:eastAsia="仿宋_GB2312" w:hAnsi="仿宋_GB2312" w:cs="仿宋_GB2312"/>
                <w:sz w:val="21"/>
                <w:szCs w:val="21"/>
              </w:rPr>
            </w:pPr>
          </w:p>
        </w:tc>
        <w:tc>
          <w:tcPr>
            <w:tcW w:w="1134" w:type="dxa"/>
            <w:vAlign w:val="center"/>
          </w:tcPr>
          <w:p w:rsidR="00DA6601">
            <w:pPr>
              <w:pStyle w:val="a2"/>
              <w:rPr>
                <w:rFonts w:ascii="仿宋_GB2312" w:eastAsia="仿宋_GB2312" w:hAnsi="仿宋_GB2312" w:cs="仿宋_GB2312"/>
                <w:sz w:val="21"/>
                <w:szCs w:val="21"/>
              </w:rPr>
            </w:pPr>
            <w:r>
              <w:rPr>
                <w:rFonts w:ascii="仿宋_GB2312" w:eastAsia="仿宋_GB2312" w:hAnsi="仿宋_GB2312" w:cs="仿宋_GB2312" w:hint="eastAsia"/>
                <w:sz w:val="21"/>
                <w:szCs w:val="21"/>
              </w:rPr>
              <w:t>WFZJ-XZ004</w:t>
            </w:r>
          </w:p>
        </w:tc>
        <w:tc>
          <w:tcPr>
            <w:tcW w:w="6225" w:type="dxa"/>
            <w:vAlign w:val="center"/>
          </w:tcPr>
          <w:p w:rsidR="00DA6601">
            <w:pPr>
              <w:pStyle w:val="a2"/>
              <w:jc w:val="left"/>
              <w:rPr>
                <w:rFonts w:ascii="仿宋_GB2312" w:eastAsia="仿宋_GB2312" w:hAnsi="仿宋_GB2312" w:cs="仿宋_GB2312"/>
                <w:sz w:val="21"/>
                <w:szCs w:val="21"/>
              </w:rPr>
            </w:pPr>
            <w:r>
              <w:rPr>
                <w:rFonts w:ascii="仿宋_GB2312" w:eastAsia="仿宋_GB2312" w:hAnsi="仿宋_GB2312" w:cs="仿宋_GB2312" w:hint="eastAsia"/>
                <w:sz w:val="21"/>
                <w:szCs w:val="21"/>
              </w:rPr>
              <w:t>建（构）筑物外、户外生产设施的引下线未设置防跨步电压、接触电压和旁侧闪络电压措施</w:t>
            </w:r>
          </w:p>
        </w:tc>
      </w:tr>
      <w:tr>
        <w:tblPrEx>
          <w:tblW w:w="0" w:type="auto"/>
          <w:jc w:val="center"/>
          <w:tblCellMar>
            <w:left w:w="0" w:type="dxa"/>
            <w:right w:w="0" w:type="dxa"/>
          </w:tblCellMar>
          <w:tblLook w:val="04A0"/>
        </w:tblPrEx>
        <w:trPr>
          <w:jc w:val="center"/>
        </w:trPr>
        <w:tc>
          <w:tcPr>
            <w:tcW w:w="1975" w:type="dxa"/>
            <w:vAlign w:val="center"/>
          </w:tcPr>
          <w:p w:rsidR="00DA6601">
            <w:pPr>
              <w:pStyle w:val="a2"/>
              <w:rPr>
                <w:rFonts w:ascii="仿宋_GB2312" w:eastAsia="仿宋_GB2312" w:hAnsi="仿宋_GB2312" w:cs="仿宋_GB2312"/>
                <w:sz w:val="21"/>
                <w:szCs w:val="21"/>
              </w:rPr>
            </w:pPr>
            <w:r>
              <w:rPr>
                <w:rFonts w:ascii="仿宋_GB2312" w:eastAsia="仿宋_GB2312" w:hAnsi="仿宋_GB2312" w:cs="仿宋_GB2312" w:hint="eastAsia"/>
                <w:sz w:val="21"/>
                <w:szCs w:val="21"/>
              </w:rPr>
              <w:t>雷电防护装置检测</w:t>
            </w:r>
          </w:p>
        </w:tc>
        <w:tc>
          <w:tcPr>
            <w:tcW w:w="1134" w:type="dxa"/>
            <w:vAlign w:val="center"/>
          </w:tcPr>
          <w:p w:rsidR="00DA6601">
            <w:pPr>
              <w:pStyle w:val="a2"/>
              <w:rPr>
                <w:rFonts w:ascii="仿宋_GB2312" w:eastAsia="仿宋_GB2312" w:hAnsi="仿宋_GB2312" w:cs="仿宋_GB2312"/>
                <w:sz w:val="21"/>
                <w:szCs w:val="21"/>
              </w:rPr>
            </w:pPr>
            <w:r>
              <w:rPr>
                <w:rFonts w:ascii="仿宋_GB2312" w:eastAsia="仿宋_GB2312" w:hAnsi="仿宋_GB2312" w:cs="仿宋_GB2312" w:hint="eastAsia"/>
                <w:sz w:val="21"/>
                <w:szCs w:val="21"/>
              </w:rPr>
              <w:t>WFZJ-JW001</w:t>
            </w:r>
          </w:p>
        </w:tc>
        <w:tc>
          <w:tcPr>
            <w:tcW w:w="6225" w:type="dxa"/>
            <w:vAlign w:val="center"/>
          </w:tcPr>
          <w:p w:rsidR="00DA6601">
            <w:pPr>
              <w:pStyle w:val="a2"/>
              <w:jc w:val="left"/>
              <w:rPr>
                <w:rFonts w:ascii="仿宋_GB2312" w:eastAsia="仿宋_GB2312" w:hAnsi="仿宋_GB2312" w:cs="仿宋_GB2312"/>
                <w:sz w:val="21"/>
                <w:szCs w:val="21"/>
              </w:rPr>
            </w:pPr>
            <w:r>
              <w:rPr>
                <w:rFonts w:ascii="仿宋_GB2312" w:eastAsia="仿宋_GB2312" w:hAnsi="仿宋_GB2312" w:cs="仿宋_GB2312" w:hint="eastAsia"/>
                <w:sz w:val="21"/>
                <w:szCs w:val="21"/>
              </w:rPr>
              <w:t>未开展雷电防护装置检测，或委托的检测机构不具备相应资质。</w:t>
            </w:r>
          </w:p>
        </w:tc>
      </w:tr>
    </w:tbl>
    <w:p w:rsidR="00DA6601">
      <w:pPr>
        <w:pStyle w:val="BodyText"/>
        <w:rPr>
          <w:rFonts w:ascii="仿宋_GB2312" w:hAnsi="仿宋_GB2312" w:cs="仿宋_GB2312"/>
          <w:sz w:val="21"/>
          <w:szCs w:val="21"/>
        </w:rPr>
      </w:pPr>
      <w:r>
        <w:rPr>
          <w:rFonts w:ascii="仿宋_GB2312" w:hAnsi="仿宋_GB2312" w:cs="仿宋_GB2312" w:hint="eastAsia"/>
          <w:sz w:val="21"/>
          <w:szCs w:val="21"/>
        </w:rPr>
        <w:t>备注：存在表</w:t>
      </w:r>
      <w:r>
        <w:rPr>
          <w:rFonts w:ascii="仿宋_GB2312" w:hAnsi="仿宋_GB2312" w:cs="仿宋_GB2312" w:hint="eastAsia"/>
          <w:sz w:val="21"/>
          <w:szCs w:val="21"/>
        </w:rPr>
        <w:t>1.1</w:t>
      </w:r>
      <w:r>
        <w:rPr>
          <w:rFonts w:ascii="仿宋_GB2312" w:hAnsi="仿宋_GB2312" w:cs="仿宋_GB2312" w:hint="eastAsia"/>
          <w:sz w:val="21"/>
          <w:szCs w:val="21"/>
        </w:rPr>
        <w:t>中任意一条隐患内容的，直接判定为存在防雷安全重大隐患。不存在表</w:t>
      </w:r>
      <w:r>
        <w:rPr>
          <w:rFonts w:ascii="仿宋_GB2312" w:hAnsi="仿宋_GB2312" w:cs="仿宋_GB2312" w:hint="eastAsia"/>
          <w:sz w:val="21"/>
          <w:szCs w:val="21"/>
        </w:rPr>
        <w:t>1.1</w:t>
      </w:r>
      <w:r>
        <w:rPr>
          <w:rFonts w:ascii="仿宋_GB2312" w:hAnsi="仿宋_GB2312" w:cs="仿宋_GB2312" w:hint="eastAsia"/>
          <w:sz w:val="21"/>
          <w:szCs w:val="21"/>
        </w:rPr>
        <w:t>中任意一条隐患内容的，按照表</w:t>
      </w:r>
      <w:r>
        <w:rPr>
          <w:rFonts w:ascii="仿宋_GB2312" w:hAnsi="仿宋_GB2312" w:cs="仿宋_GB2312" w:hint="eastAsia"/>
          <w:sz w:val="21"/>
          <w:szCs w:val="21"/>
        </w:rPr>
        <w:t>1.2</w:t>
      </w:r>
      <w:r>
        <w:rPr>
          <w:rFonts w:ascii="仿宋_GB2312" w:hAnsi="仿宋_GB2312" w:cs="仿宋_GB2312" w:hint="eastAsia"/>
          <w:sz w:val="21"/>
          <w:szCs w:val="21"/>
        </w:rPr>
        <w:t>进行综合判定。重点监管的危险化工工艺、重点监管的危险化学品以国家相关部门公布的为准，危险化学品重大危险源的辨识应符合</w:t>
      </w:r>
      <w:r>
        <w:rPr>
          <w:rFonts w:ascii="仿宋_GB2312" w:hAnsi="仿宋_GB2312" w:cs="仿宋_GB2312" w:hint="eastAsia"/>
          <w:sz w:val="21"/>
          <w:szCs w:val="21"/>
        </w:rPr>
        <w:t>GB 18218</w:t>
      </w:r>
      <w:r>
        <w:rPr>
          <w:rFonts w:ascii="仿宋_GB2312" w:hAnsi="仿宋_GB2312" w:cs="仿宋_GB2312" w:hint="eastAsia"/>
          <w:sz w:val="21"/>
          <w:szCs w:val="21"/>
        </w:rPr>
        <w:t>—</w:t>
      </w:r>
      <w:r>
        <w:rPr>
          <w:rFonts w:ascii="仿宋_GB2312" w:hAnsi="仿宋_GB2312" w:cs="仿宋_GB2312" w:hint="eastAsia"/>
          <w:sz w:val="21"/>
          <w:szCs w:val="21"/>
        </w:rPr>
        <w:t>2018</w:t>
      </w:r>
      <w:r>
        <w:rPr>
          <w:rFonts w:ascii="仿宋_GB2312" w:hAnsi="仿宋_GB2312" w:cs="仿宋_GB2312" w:hint="eastAsia"/>
          <w:sz w:val="21"/>
          <w:szCs w:val="21"/>
        </w:rPr>
        <w:t>中第</w:t>
      </w:r>
      <w:r>
        <w:rPr>
          <w:rFonts w:ascii="仿宋_GB2312" w:hAnsi="仿宋_GB2312" w:cs="仿宋_GB2312" w:hint="eastAsia"/>
          <w:sz w:val="21"/>
          <w:szCs w:val="21"/>
        </w:rPr>
        <w:t>4</w:t>
      </w:r>
      <w:r>
        <w:rPr>
          <w:rFonts w:ascii="仿宋_GB2312" w:hAnsi="仿宋_GB2312" w:cs="仿宋_GB2312" w:hint="eastAsia"/>
          <w:sz w:val="21"/>
          <w:szCs w:val="21"/>
        </w:rPr>
        <w:t>章的规定。</w:t>
      </w:r>
    </w:p>
    <w:p w:rsidR="00DA6601" w:rsidP="00AE5C88">
      <w:pPr>
        <w:pStyle w:val="a1"/>
        <w:numPr>
          <w:ilvl w:val="1"/>
          <w:numId w:val="0"/>
        </w:numPr>
        <w:spacing w:before="156" w:after="156"/>
        <w:ind w:left="420"/>
      </w:pPr>
    </w:p>
    <w:p w:rsidR="00DA6601" w:rsidP="00AE5C88">
      <w:pPr>
        <w:pStyle w:val="a1"/>
        <w:numPr>
          <w:ilvl w:val="1"/>
          <w:numId w:val="0"/>
        </w:numPr>
        <w:spacing w:before="156" w:after="156"/>
        <w:ind w:left="420"/>
      </w:pPr>
    </w:p>
    <w:p w:rsidR="00DA6601" w:rsidP="00AE5C88">
      <w:pPr>
        <w:pStyle w:val="a1"/>
        <w:numPr>
          <w:ilvl w:val="1"/>
          <w:numId w:val="0"/>
        </w:numPr>
        <w:spacing w:before="156" w:after="156"/>
        <w:ind w:left="420"/>
      </w:pPr>
    </w:p>
    <w:p w:rsidR="00DA6601" w:rsidP="00AE5C88">
      <w:pPr>
        <w:pStyle w:val="a1"/>
        <w:numPr>
          <w:ilvl w:val="1"/>
          <w:numId w:val="0"/>
        </w:numPr>
        <w:spacing w:before="156" w:after="156"/>
        <w:ind w:left="420"/>
      </w:pPr>
    </w:p>
    <w:p w:rsidR="00DA6601" w:rsidP="00AE5C88">
      <w:pPr>
        <w:pStyle w:val="a1"/>
        <w:numPr>
          <w:ilvl w:val="1"/>
          <w:numId w:val="0"/>
        </w:numPr>
        <w:spacing w:before="156" w:after="156"/>
        <w:ind w:left="420"/>
      </w:pPr>
    </w:p>
    <w:p w:rsidR="00DA6601" w:rsidP="00AE5C88">
      <w:pPr>
        <w:pStyle w:val="a0"/>
        <w:ind w:firstLine="420"/>
      </w:pPr>
    </w:p>
    <w:p w:rsidR="00DA6601" w:rsidP="00AE5C88">
      <w:pPr>
        <w:pStyle w:val="a0"/>
        <w:ind w:firstLine="420"/>
      </w:pPr>
    </w:p>
    <w:p w:rsidR="00DA6601" w:rsidP="00AE5C88">
      <w:pPr>
        <w:pStyle w:val="a0"/>
        <w:ind w:firstLine="420"/>
      </w:pPr>
    </w:p>
    <w:p w:rsidR="00DA6601" w:rsidP="00AE5C88">
      <w:pPr>
        <w:pStyle w:val="a1"/>
        <w:numPr>
          <w:ilvl w:val="1"/>
          <w:numId w:val="0"/>
        </w:numPr>
        <w:spacing w:before="156" w:after="156"/>
        <w:ind w:left="420"/>
      </w:pPr>
    </w:p>
    <w:p w:rsidR="00DA6601" w:rsidP="00AE5C88">
      <w:pPr>
        <w:pStyle w:val="a1"/>
        <w:numPr>
          <w:ilvl w:val="1"/>
          <w:numId w:val="0"/>
        </w:numPr>
        <w:spacing w:before="156" w:after="156"/>
        <w:ind w:left="420"/>
        <w:rPr>
          <w:rFonts w:ascii="仿宋_GB2312" w:eastAsia="仿宋_GB2312" w:hAnsi="仿宋_GB2312" w:cs="仿宋_GB2312"/>
          <w:szCs w:val="21"/>
        </w:rPr>
      </w:pPr>
      <w:r>
        <w:rPr>
          <w:rFonts w:ascii="仿宋_GB2312" w:eastAsia="仿宋_GB2312" w:hAnsi="仿宋_GB2312" w:cs="仿宋_GB2312" w:hint="eastAsia"/>
          <w:szCs w:val="21"/>
        </w:rPr>
        <w:t>表</w:t>
      </w:r>
      <w:r>
        <w:rPr>
          <w:rFonts w:ascii="仿宋_GB2312" w:eastAsia="仿宋_GB2312" w:hAnsi="仿宋_GB2312" w:cs="仿宋_GB2312" w:hint="eastAsia"/>
          <w:szCs w:val="21"/>
        </w:rPr>
        <w:t>1.2</w:t>
      </w:r>
      <w:r>
        <w:rPr>
          <w:rFonts w:ascii="仿宋_GB2312" w:eastAsia="仿宋_GB2312" w:hAnsi="仿宋_GB2312" w:cs="仿宋_GB2312" w:hint="eastAsia"/>
          <w:szCs w:val="21"/>
        </w:rPr>
        <w:t>防雷安全重大隐患综合判定要素</w:t>
      </w:r>
    </w:p>
    <w:tbl>
      <w:tblPr>
        <w:tblStyle w:val="TableGrid"/>
        <w:tblW w:w="9366" w:type="dxa"/>
        <w:jc w:val="center"/>
        <w:tblBorders>
          <w:top w:val="single" w:sz="8" w:space="0" w:color="auto"/>
          <w:left w:val="single" w:sz="8" w:space="0" w:color="auto"/>
          <w:bottom w:val="single" w:sz="8" w:space="0" w:color="auto"/>
          <w:right w:val="single" w:sz="8" w:space="0" w:color="auto"/>
        </w:tblBorders>
        <w:tblCellMar>
          <w:left w:w="0" w:type="dxa"/>
          <w:right w:w="0" w:type="dxa"/>
        </w:tblCellMar>
        <w:tblLook w:val="04A0"/>
      </w:tblPr>
      <w:tblGrid>
        <w:gridCol w:w="1975"/>
        <w:gridCol w:w="1134"/>
        <w:gridCol w:w="6257"/>
      </w:tblGrid>
      <w:tr>
        <w:tblPrEx>
          <w:tblW w:w="9366" w:type="dxa"/>
          <w:jc w:val="center"/>
          <w:tblBorders>
            <w:top w:val="single" w:sz="8" w:space="0" w:color="auto"/>
            <w:left w:val="single" w:sz="8" w:space="0" w:color="auto"/>
            <w:bottom w:val="single" w:sz="8" w:space="0" w:color="auto"/>
            <w:right w:val="single" w:sz="8" w:space="0" w:color="auto"/>
          </w:tblBorders>
          <w:tblCellMar>
            <w:left w:w="0" w:type="dxa"/>
            <w:right w:w="0" w:type="dxa"/>
          </w:tblCellMar>
          <w:tblLook w:val="04A0"/>
        </w:tblPrEx>
        <w:trPr>
          <w:tblHeader/>
          <w:jc w:val="center"/>
        </w:trPr>
        <w:tc>
          <w:tcPr>
            <w:tcW w:w="1975" w:type="dxa"/>
            <w:tcBorders>
              <w:top w:val="single" w:sz="8" w:space="0" w:color="auto"/>
              <w:bottom w:val="single" w:sz="8" w:space="0" w:color="auto"/>
            </w:tcBorders>
            <w:vAlign w:val="center"/>
          </w:tcPr>
          <w:p w:rsidR="00DA6601">
            <w:pPr>
              <w:pStyle w:val="a2"/>
              <w:rPr>
                <w:rFonts w:ascii="仿宋_GB2312" w:eastAsia="仿宋_GB2312" w:hAnsi="仿宋_GB2312" w:cs="仿宋_GB2312"/>
                <w:sz w:val="21"/>
                <w:szCs w:val="21"/>
              </w:rPr>
            </w:pPr>
            <w:r>
              <w:rPr>
                <w:rFonts w:ascii="仿宋_GB2312" w:eastAsia="仿宋_GB2312" w:hAnsi="仿宋_GB2312" w:cs="仿宋_GB2312" w:hint="eastAsia"/>
                <w:b/>
                <w:bCs/>
                <w:sz w:val="21"/>
                <w:szCs w:val="21"/>
              </w:rPr>
              <w:t>隐患项目（扣分上限）</w:t>
            </w:r>
          </w:p>
        </w:tc>
        <w:tc>
          <w:tcPr>
            <w:tcW w:w="1134" w:type="dxa"/>
            <w:tcBorders>
              <w:top w:val="single" w:sz="8" w:space="0" w:color="auto"/>
              <w:bottom w:val="single" w:sz="8" w:space="0" w:color="auto"/>
            </w:tcBorders>
          </w:tcPr>
          <w:p w:rsidR="00DA6601">
            <w:pPr>
              <w:pStyle w:val="a2"/>
              <w:rPr>
                <w:rFonts w:ascii="仿宋_GB2312" w:eastAsia="仿宋_GB2312" w:hAnsi="仿宋_GB2312" w:cs="仿宋_GB2312"/>
                <w:b/>
                <w:bCs/>
                <w:sz w:val="21"/>
                <w:szCs w:val="21"/>
              </w:rPr>
            </w:pPr>
            <w:r>
              <w:rPr>
                <w:rFonts w:ascii="仿宋_GB2312" w:eastAsia="仿宋_GB2312" w:hAnsi="仿宋_GB2312" w:cs="仿宋_GB2312" w:hint="eastAsia"/>
                <w:b/>
                <w:bCs/>
                <w:sz w:val="21"/>
                <w:szCs w:val="21"/>
              </w:rPr>
              <w:t>隐患编号</w:t>
            </w:r>
          </w:p>
        </w:tc>
        <w:tc>
          <w:tcPr>
            <w:tcW w:w="6257" w:type="dxa"/>
            <w:tcBorders>
              <w:top w:val="single" w:sz="8" w:space="0" w:color="auto"/>
              <w:bottom w:val="single" w:sz="8" w:space="0" w:color="auto"/>
            </w:tcBorders>
            <w:vAlign w:val="center"/>
          </w:tcPr>
          <w:p w:rsidR="00DA6601">
            <w:pPr>
              <w:pStyle w:val="a2"/>
              <w:rPr>
                <w:rFonts w:ascii="仿宋_GB2312" w:eastAsia="仿宋_GB2312" w:hAnsi="仿宋_GB2312" w:cs="仿宋_GB2312"/>
                <w:sz w:val="21"/>
                <w:szCs w:val="21"/>
              </w:rPr>
            </w:pPr>
            <w:r>
              <w:rPr>
                <w:rFonts w:ascii="仿宋_GB2312" w:eastAsia="仿宋_GB2312" w:hAnsi="仿宋_GB2312" w:cs="仿宋_GB2312" w:hint="eastAsia"/>
                <w:b/>
                <w:bCs/>
                <w:sz w:val="21"/>
                <w:szCs w:val="21"/>
              </w:rPr>
              <w:t>隐患内容及计分</w:t>
            </w:r>
          </w:p>
        </w:tc>
      </w:tr>
      <w:tr>
        <w:tblPrEx>
          <w:tblW w:w="9366" w:type="dxa"/>
          <w:jc w:val="center"/>
          <w:tblCellMar>
            <w:left w:w="0" w:type="dxa"/>
            <w:right w:w="0" w:type="dxa"/>
          </w:tblCellMar>
          <w:tblLook w:val="04A0"/>
        </w:tblPrEx>
        <w:trPr>
          <w:jc w:val="center"/>
        </w:trPr>
        <w:tc>
          <w:tcPr>
            <w:tcW w:w="1975" w:type="dxa"/>
            <w:vMerge w:val="restart"/>
            <w:tcBorders>
              <w:top w:val="single" w:sz="8" w:space="0" w:color="auto"/>
            </w:tcBorders>
            <w:vAlign w:val="center"/>
          </w:tcPr>
          <w:p w:rsidR="00DA6601">
            <w:pPr>
              <w:pStyle w:val="a2"/>
              <w:rPr>
                <w:rFonts w:ascii="仿宋_GB2312" w:eastAsia="仿宋_GB2312" w:hAnsi="仿宋_GB2312" w:cs="仿宋_GB2312"/>
                <w:sz w:val="21"/>
                <w:szCs w:val="21"/>
              </w:rPr>
            </w:pPr>
            <w:r>
              <w:rPr>
                <w:rFonts w:ascii="仿宋_GB2312" w:eastAsia="仿宋_GB2312" w:hAnsi="仿宋_GB2312" w:cs="仿宋_GB2312" w:hint="eastAsia"/>
                <w:sz w:val="21"/>
                <w:szCs w:val="21"/>
              </w:rPr>
              <w:t>防雷安全管理（</w:t>
            </w:r>
            <w:r>
              <w:rPr>
                <w:rFonts w:ascii="仿宋_GB2312" w:eastAsia="仿宋_GB2312" w:hAnsi="仿宋_GB2312" w:cs="仿宋_GB2312" w:hint="eastAsia"/>
                <w:sz w:val="21"/>
                <w:szCs w:val="21"/>
              </w:rPr>
              <w:t>20</w:t>
            </w:r>
            <w:r>
              <w:rPr>
                <w:rFonts w:ascii="仿宋_GB2312" w:eastAsia="仿宋_GB2312" w:hAnsi="仿宋_GB2312" w:cs="仿宋_GB2312" w:hint="eastAsia"/>
                <w:sz w:val="21"/>
                <w:szCs w:val="21"/>
              </w:rPr>
              <w:t>分）</w:t>
            </w:r>
          </w:p>
        </w:tc>
        <w:tc>
          <w:tcPr>
            <w:tcW w:w="1134" w:type="dxa"/>
            <w:tcBorders>
              <w:top w:val="single" w:sz="8" w:space="0" w:color="auto"/>
            </w:tcBorders>
            <w:vAlign w:val="center"/>
          </w:tcPr>
          <w:p w:rsidR="00DA6601">
            <w:pPr>
              <w:pStyle w:val="a2"/>
              <w:rPr>
                <w:rFonts w:ascii="仿宋_GB2312" w:eastAsia="仿宋_GB2312" w:hAnsi="仿宋_GB2312" w:cs="仿宋_GB2312"/>
                <w:sz w:val="21"/>
                <w:szCs w:val="21"/>
              </w:rPr>
            </w:pPr>
            <w:r>
              <w:rPr>
                <w:rFonts w:ascii="仿宋_GB2312" w:eastAsia="仿宋_GB2312" w:hAnsi="仿宋_GB2312" w:cs="仿宋_GB2312" w:hint="eastAsia"/>
                <w:sz w:val="21"/>
                <w:szCs w:val="21"/>
              </w:rPr>
              <w:t>WFZH-GL001</w:t>
            </w:r>
          </w:p>
        </w:tc>
        <w:tc>
          <w:tcPr>
            <w:tcW w:w="6257" w:type="dxa"/>
            <w:tcBorders>
              <w:top w:val="single" w:sz="8" w:space="0" w:color="auto"/>
            </w:tcBorders>
            <w:vAlign w:val="center"/>
          </w:tcPr>
          <w:p w:rsidR="00DA6601">
            <w:pPr>
              <w:pStyle w:val="a2"/>
              <w:jc w:val="left"/>
              <w:rPr>
                <w:rFonts w:ascii="仿宋_GB2312" w:eastAsia="仿宋_GB2312" w:hAnsi="仿宋_GB2312" w:cs="仿宋_GB2312"/>
                <w:sz w:val="21"/>
                <w:szCs w:val="21"/>
              </w:rPr>
            </w:pPr>
            <w:r>
              <w:rPr>
                <w:rFonts w:ascii="仿宋_GB2312" w:eastAsia="仿宋_GB2312" w:hAnsi="仿宋_GB2312" w:cs="仿宋_GB2312" w:hint="eastAsia"/>
                <w:sz w:val="21"/>
                <w:szCs w:val="21"/>
              </w:rPr>
              <w:t>未建立防雷安全隐患排查治理制度，且未将防雷安全隐患排查内容纳入企业安全隐患排查治理制度中，扣</w:t>
            </w:r>
            <w:r>
              <w:rPr>
                <w:rFonts w:ascii="仿宋_GB2312" w:eastAsia="仿宋_GB2312" w:hAnsi="仿宋_GB2312" w:cs="仿宋_GB2312" w:hint="eastAsia"/>
                <w:sz w:val="21"/>
                <w:szCs w:val="21"/>
              </w:rPr>
              <w:t>5</w:t>
            </w:r>
            <w:r>
              <w:rPr>
                <w:rFonts w:ascii="仿宋_GB2312" w:eastAsia="仿宋_GB2312" w:hAnsi="仿宋_GB2312" w:cs="仿宋_GB2312" w:hint="eastAsia"/>
                <w:sz w:val="21"/>
                <w:szCs w:val="21"/>
              </w:rPr>
              <w:t>分</w:t>
            </w:r>
          </w:p>
        </w:tc>
      </w:tr>
      <w:tr>
        <w:tblPrEx>
          <w:tblW w:w="9366" w:type="dxa"/>
          <w:jc w:val="center"/>
          <w:tblCellMar>
            <w:left w:w="0" w:type="dxa"/>
            <w:right w:w="0" w:type="dxa"/>
          </w:tblCellMar>
          <w:tblLook w:val="04A0"/>
        </w:tblPrEx>
        <w:trPr>
          <w:jc w:val="center"/>
        </w:trPr>
        <w:tc>
          <w:tcPr>
            <w:tcW w:w="1975" w:type="dxa"/>
            <w:vMerge/>
            <w:tcBorders>
              <w:top w:val="single" w:sz="8" w:space="0" w:color="auto"/>
            </w:tcBorders>
            <w:vAlign w:val="center"/>
          </w:tcPr>
          <w:p w:rsidR="00DA6601">
            <w:pPr>
              <w:pStyle w:val="a2"/>
              <w:rPr>
                <w:rFonts w:ascii="仿宋_GB2312" w:eastAsia="仿宋_GB2312" w:hAnsi="仿宋_GB2312" w:cs="仿宋_GB2312"/>
                <w:sz w:val="21"/>
                <w:szCs w:val="21"/>
              </w:rPr>
            </w:pPr>
          </w:p>
        </w:tc>
        <w:tc>
          <w:tcPr>
            <w:tcW w:w="1134" w:type="dxa"/>
            <w:tcBorders>
              <w:top w:val="single" w:sz="8" w:space="0" w:color="auto"/>
            </w:tcBorders>
            <w:vAlign w:val="center"/>
          </w:tcPr>
          <w:p w:rsidR="00DA6601">
            <w:pPr>
              <w:pStyle w:val="a2"/>
              <w:rPr>
                <w:rFonts w:ascii="仿宋_GB2312" w:eastAsia="仿宋_GB2312" w:hAnsi="仿宋_GB2312" w:cs="仿宋_GB2312"/>
                <w:sz w:val="21"/>
                <w:szCs w:val="21"/>
              </w:rPr>
            </w:pPr>
            <w:r>
              <w:rPr>
                <w:rFonts w:ascii="仿宋_GB2312" w:eastAsia="仿宋_GB2312" w:hAnsi="仿宋_GB2312" w:cs="仿宋_GB2312" w:hint="eastAsia"/>
                <w:sz w:val="21"/>
                <w:szCs w:val="21"/>
              </w:rPr>
              <w:t>WFZH-GL002</w:t>
            </w:r>
          </w:p>
        </w:tc>
        <w:tc>
          <w:tcPr>
            <w:tcW w:w="6257" w:type="dxa"/>
            <w:tcBorders>
              <w:top w:val="single" w:sz="8" w:space="0" w:color="auto"/>
            </w:tcBorders>
            <w:vAlign w:val="center"/>
          </w:tcPr>
          <w:p w:rsidR="00DA6601">
            <w:pPr>
              <w:pStyle w:val="a2"/>
              <w:jc w:val="left"/>
              <w:rPr>
                <w:rFonts w:ascii="仿宋_GB2312" w:eastAsia="仿宋_GB2312" w:hAnsi="仿宋_GB2312" w:cs="仿宋_GB2312"/>
                <w:sz w:val="21"/>
                <w:szCs w:val="21"/>
              </w:rPr>
            </w:pPr>
            <w:r>
              <w:rPr>
                <w:rFonts w:ascii="仿宋_GB2312" w:eastAsia="仿宋_GB2312" w:hAnsi="仿宋_GB2312" w:cs="仿宋_GB2312" w:hint="eastAsia"/>
                <w:sz w:val="21"/>
                <w:szCs w:val="21"/>
              </w:rPr>
              <w:t>涉及重点监管的危险化工工艺、重点监管的危险化学品和重大危险源的场所未针对雷电灾害制定专项应急预案，且未将雷电灾害应急处置内容纳入到企业综合应急预案中，扣</w:t>
            </w:r>
            <w:r>
              <w:rPr>
                <w:rFonts w:ascii="仿宋_GB2312" w:eastAsia="仿宋_GB2312" w:hAnsi="仿宋_GB2312" w:cs="仿宋_GB2312" w:hint="eastAsia"/>
                <w:sz w:val="21"/>
                <w:szCs w:val="21"/>
              </w:rPr>
              <w:t>5</w:t>
            </w:r>
            <w:r>
              <w:rPr>
                <w:rFonts w:ascii="仿宋_GB2312" w:eastAsia="仿宋_GB2312" w:hAnsi="仿宋_GB2312" w:cs="仿宋_GB2312" w:hint="eastAsia"/>
                <w:sz w:val="21"/>
                <w:szCs w:val="21"/>
              </w:rPr>
              <w:t>分</w:t>
            </w:r>
          </w:p>
        </w:tc>
      </w:tr>
      <w:tr>
        <w:tblPrEx>
          <w:tblW w:w="9366" w:type="dxa"/>
          <w:jc w:val="center"/>
          <w:tblCellMar>
            <w:left w:w="0" w:type="dxa"/>
            <w:right w:w="0" w:type="dxa"/>
          </w:tblCellMar>
          <w:tblLook w:val="04A0"/>
        </w:tblPrEx>
        <w:trPr>
          <w:jc w:val="center"/>
        </w:trPr>
        <w:tc>
          <w:tcPr>
            <w:tcW w:w="1975" w:type="dxa"/>
            <w:vMerge/>
            <w:tcBorders>
              <w:top w:val="single" w:sz="8" w:space="0" w:color="auto"/>
            </w:tcBorders>
            <w:vAlign w:val="center"/>
          </w:tcPr>
          <w:p w:rsidR="00DA6601">
            <w:pPr>
              <w:pStyle w:val="a2"/>
              <w:rPr>
                <w:rFonts w:ascii="仿宋_GB2312" w:eastAsia="仿宋_GB2312" w:hAnsi="仿宋_GB2312" w:cs="仿宋_GB2312"/>
                <w:sz w:val="21"/>
                <w:szCs w:val="21"/>
              </w:rPr>
            </w:pPr>
          </w:p>
        </w:tc>
        <w:tc>
          <w:tcPr>
            <w:tcW w:w="1134" w:type="dxa"/>
            <w:tcBorders>
              <w:top w:val="single" w:sz="8" w:space="0" w:color="auto"/>
            </w:tcBorders>
            <w:vAlign w:val="center"/>
          </w:tcPr>
          <w:p w:rsidR="00DA6601">
            <w:pPr>
              <w:pStyle w:val="a2"/>
              <w:rPr>
                <w:rFonts w:ascii="仿宋_GB2312" w:eastAsia="仿宋_GB2312" w:hAnsi="仿宋_GB2312" w:cs="仿宋_GB2312"/>
                <w:sz w:val="21"/>
                <w:szCs w:val="21"/>
              </w:rPr>
            </w:pPr>
            <w:r>
              <w:rPr>
                <w:rFonts w:ascii="仿宋_GB2312" w:eastAsia="仿宋_GB2312" w:hAnsi="仿宋_GB2312" w:cs="仿宋_GB2312" w:hint="eastAsia"/>
                <w:sz w:val="21"/>
                <w:szCs w:val="21"/>
              </w:rPr>
              <w:t>WFZH-GL003</w:t>
            </w:r>
          </w:p>
        </w:tc>
        <w:tc>
          <w:tcPr>
            <w:tcW w:w="6257" w:type="dxa"/>
            <w:tcBorders>
              <w:top w:val="single" w:sz="8" w:space="0" w:color="auto"/>
            </w:tcBorders>
            <w:vAlign w:val="center"/>
          </w:tcPr>
          <w:p w:rsidR="00DA6601">
            <w:pPr>
              <w:pStyle w:val="a2"/>
              <w:jc w:val="left"/>
              <w:rPr>
                <w:rFonts w:ascii="仿宋_GB2312" w:eastAsia="仿宋_GB2312" w:hAnsi="仿宋_GB2312" w:cs="仿宋_GB2312"/>
                <w:sz w:val="21"/>
                <w:szCs w:val="21"/>
              </w:rPr>
            </w:pPr>
            <w:r>
              <w:rPr>
                <w:rFonts w:ascii="仿宋_GB2312" w:eastAsia="仿宋_GB2312" w:hAnsi="仿宋_GB2312" w:cs="仿宋_GB2312" w:hint="eastAsia"/>
                <w:sz w:val="21"/>
                <w:szCs w:val="21"/>
              </w:rPr>
              <w:t>无防雷安全管理的工作机构和防雷安全管理人员，扣</w:t>
            </w:r>
            <w:r>
              <w:rPr>
                <w:rFonts w:ascii="仿宋_GB2312" w:eastAsia="仿宋_GB2312" w:hAnsi="仿宋_GB2312" w:cs="仿宋_GB2312" w:hint="eastAsia"/>
                <w:sz w:val="21"/>
                <w:szCs w:val="21"/>
              </w:rPr>
              <w:t>5</w:t>
            </w:r>
            <w:r>
              <w:rPr>
                <w:rFonts w:ascii="仿宋_GB2312" w:eastAsia="仿宋_GB2312" w:hAnsi="仿宋_GB2312" w:cs="仿宋_GB2312" w:hint="eastAsia"/>
                <w:sz w:val="21"/>
                <w:szCs w:val="21"/>
              </w:rPr>
              <w:t>分</w:t>
            </w:r>
          </w:p>
        </w:tc>
      </w:tr>
      <w:tr>
        <w:tblPrEx>
          <w:tblW w:w="9366" w:type="dxa"/>
          <w:jc w:val="center"/>
          <w:tblCellMar>
            <w:left w:w="0" w:type="dxa"/>
            <w:right w:w="0" w:type="dxa"/>
          </w:tblCellMar>
          <w:tblLook w:val="04A0"/>
        </w:tblPrEx>
        <w:trPr>
          <w:jc w:val="center"/>
        </w:trPr>
        <w:tc>
          <w:tcPr>
            <w:tcW w:w="1975" w:type="dxa"/>
            <w:vMerge/>
            <w:vAlign w:val="center"/>
          </w:tcPr>
          <w:p w:rsidR="00DA6601">
            <w:pPr>
              <w:pStyle w:val="a2"/>
              <w:rPr>
                <w:rFonts w:ascii="仿宋_GB2312" w:eastAsia="仿宋_GB2312" w:hAnsi="仿宋_GB2312" w:cs="仿宋_GB2312"/>
                <w:sz w:val="21"/>
                <w:szCs w:val="21"/>
              </w:rPr>
            </w:pPr>
          </w:p>
        </w:tc>
        <w:tc>
          <w:tcPr>
            <w:tcW w:w="1134" w:type="dxa"/>
            <w:vAlign w:val="center"/>
          </w:tcPr>
          <w:p w:rsidR="00DA6601">
            <w:pPr>
              <w:pStyle w:val="a2"/>
              <w:rPr>
                <w:rFonts w:ascii="仿宋_GB2312" w:eastAsia="仿宋_GB2312" w:hAnsi="仿宋_GB2312" w:cs="仿宋_GB2312"/>
                <w:sz w:val="21"/>
                <w:szCs w:val="21"/>
              </w:rPr>
            </w:pPr>
            <w:r>
              <w:rPr>
                <w:rFonts w:ascii="仿宋_GB2312" w:eastAsia="仿宋_GB2312" w:hAnsi="仿宋_GB2312" w:cs="仿宋_GB2312" w:hint="eastAsia"/>
                <w:sz w:val="21"/>
                <w:szCs w:val="21"/>
              </w:rPr>
              <w:t>WFZH-GL004</w:t>
            </w:r>
          </w:p>
        </w:tc>
        <w:tc>
          <w:tcPr>
            <w:tcW w:w="6257" w:type="dxa"/>
            <w:vAlign w:val="center"/>
          </w:tcPr>
          <w:p w:rsidR="00DA6601">
            <w:pPr>
              <w:pStyle w:val="a2"/>
              <w:jc w:val="left"/>
              <w:rPr>
                <w:rFonts w:ascii="仿宋_GB2312" w:eastAsia="仿宋_GB2312" w:hAnsi="仿宋_GB2312" w:cs="仿宋_GB2312"/>
                <w:color w:val="FF0000"/>
                <w:sz w:val="21"/>
                <w:szCs w:val="21"/>
              </w:rPr>
            </w:pPr>
            <w:r>
              <w:rPr>
                <w:rFonts w:ascii="仿宋_GB2312" w:eastAsia="仿宋_GB2312" w:hAnsi="仿宋_GB2312" w:cs="仿宋_GB2312" w:hint="eastAsia"/>
                <w:sz w:val="21"/>
                <w:szCs w:val="21"/>
              </w:rPr>
              <w:t>无雷电预警信息接收响应机制，扣</w:t>
            </w:r>
            <w:r>
              <w:rPr>
                <w:rFonts w:ascii="仿宋_GB2312" w:eastAsia="仿宋_GB2312" w:hAnsi="仿宋_GB2312" w:cs="仿宋_GB2312" w:hint="eastAsia"/>
                <w:sz w:val="21"/>
                <w:szCs w:val="21"/>
              </w:rPr>
              <w:t>5</w:t>
            </w:r>
            <w:r>
              <w:rPr>
                <w:rFonts w:ascii="仿宋_GB2312" w:eastAsia="仿宋_GB2312" w:hAnsi="仿宋_GB2312" w:cs="仿宋_GB2312" w:hint="eastAsia"/>
                <w:sz w:val="21"/>
                <w:szCs w:val="21"/>
              </w:rPr>
              <w:t>分</w:t>
            </w:r>
          </w:p>
        </w:tc>
      </w:tr>
      <w:tr>
        <w:tblPrEx>
          <w:tblW w:w="9366" w:type="dxa"/>
          <w:jc w:val="center"/>
          <w:tblCellMar>
            <w:left w:w="0" w:type="dxa"/>
            <w:right w:w="0" w:type="dxa"/>
          </w:tblCellMar>
          <w:tblLook w:val="04A0"/>
        </w:tblPrEx>
        <w:trPr>
          <w:jc w:val="center"/>
        </w:trPr>
        <w:tc>
          <w:tcPr>
            <w:tcW w:w="1975" w:type="dxa"/>
            <w:vMerge/>
            <w:vAlign w:val="center"/>
          </w:tcPr>
          <w:p w:rsidR="00DA6601">
            <w:pPr>
              <w:pStyle w:val="a2"/>
              <w:rPr>
                <w:rFonts w:ascii="仿宋_GB2312" w:eastAsia="仿宋_GB2312" w:hAnsi="仿宋_GB2312" w:cs="仿宋_GB2312"/>
                <w:sz w:val="21"/>
                <w:szCs w:val="21"/>
              </w:rPr>
            </w:pPr>
          </w:p>
        </w:tc>
        <w:tc>
          <w:tcPr>
            <w:tcW w:w="1134" w:type="dxa"/>
            <w:vAlign w:val="center"/>
          </w:tcPr>
          <w:p w:rsidR="00DA6601">
            <w:pPr>
              <w:pStyle w:val="a2"/>
              <w:rPr>
                <w:rFonts w:ascii="仿宋_GB2312" w:eastAsia="仿宋_GB2312" w:hAnsi="仿宋_GB2312" w:cs="仿宋_GB2312"/>
                <w:sz w:val="21"/>
                <w:szCs w:val="21"/>
              </w:rPr>
            </w:pPr>
            <w:r>
              <w:rPr>
                <w:rFonts w:ascii="仿宋_GB2312" w:eastAsia="仿宋_GB2312" w:hAnsi="仿宋_GB2312" w:cs="仿宋_GB2312" w:hint="eastAsia"/>
                <w:sz w:val="21"/>
                <w:szCs w:val="21"/>
              </w:rPr>
              <w:t>WFZH-GL005</w:t>
            </w:r>
          </w:p>
        </w:tc>
        <w:tc>
          <w:tcPr>
            <w:tcW w:w="6257" w:type="dxa"/>
            <w:vAlign w:val="center"/>
          </w:tcPr>
          <w:p w:rsidR="00DA6601">
            <w:pPr>
              <w:pStyle w:val="a2"/>
              <w:jc w:val="left"/>
              <w:rPr>
                <w:rFonts w:ascii="仿宋_GB2312" w:eastAsia="仿宋_GB2312" w:hAnsi="仿宋_GB2312" w:cs="仿宋_GB2312"/>
                <w:sz w:val="21"/>
                <w:szCs w:val="21"/>
              </w:rPr>
            </w:pPr>
            <w:r>
              <w:rPr>
                <w:rFonts w:ascii="仿宋_GB2312" w:eastAsia="仿宋_GB2312" w:hAnsi="仿宋_GB2312" w:cs="仿宋_GB2312" w:hint="eastAsia"/>
                <w:sz w:val="21"/>
                <w:szCs w:val="21"/>
              </w:rPr>
              <w:t>未将防雷安全生产知识纳入从业人员安全生产教育和培训内容，扣</w:t>
            </w:r>
            <w:r>
              <w:rPr>
                <w:rFonts w:ascii="仿宋_GB2312" w:eastAsia="仿宋_GB2312" w:hAnsi="仿宋_GB2312" w:cs="仿宋_GB2312" w:hint="eastAsia"/>
                <w:sz w:val="21"/>
                <w:szCs w:val="21"/>
              </w:rPr>
              <w:t>5</w:t>
            </w:r>
            <w:r>
              <w:rPr>
                <w:rFonts w:ascii="仿宋_GB2312" w:eastAsia="仿宋_GB2312" w:hAnsi="仿宋_GB2312" w:cs="仿宋_GB2312" w:hint="eastAsia"/>
                <w:sz w:val="21"/>
                <w:szCs w:val="21"/>
              </w:rPr>
              <w:t>分</w:t>
            </w:r>
          </w:p>
        </w:tc>
      </w:tr>
      <w:tr>
        <w:tblPrEx>
          <w:tblW w:w="9366" w:type="dxa"/>
          <w:jc w:val="center"/>
          <w:tblCellMar>
            <w:left w:w="0" w:type="dxa"/>
            <w:right w:w="0" w:type="dxa"/>
          </w:tblCellMar>
          <w:tblLook w:val="04A0"/>
        </w:tblPrEx>
        <w:trPr>
          <w:jc w:val="center"/>
        </w:trPr>
        <w:tc>
          <w:tcPr>
            <w:tcW w:w="1975" w:type="dxa"/>
            <w:vMerge/>
            <w:vAlign w:val="center"/>
          </w:tcPr>
          <w:p w:rsidR="00DA6601">
            <w:pPr>
              <w:pStyle w:val="a2"/>
              <w:rPr>
                <w:rFonts w:ascii="仿宋_GB2312" w:eastAsia="仿宋_GB2312" w:hAnsi="仿宋_GB2312" w:cs="仿宋_GB2312"/>
                <w:sz w:val="21"/>
                <w:szCs w:val="21"/>
              </w:rPr>
            </w:pPr>
          </w:p>
        </w:tc>
        <w:tc>
          <w:tcPr>
            <w:tcW w:w="1134" w:type="dxa"/>
            <w:vAlign w:val="center"/>
          </w:tcPr>
          <w:p w:rsidR="00DA6601">
            <w:pPr>
              <w:pStyle w:val="a2"/>
              <w:rPr>
                <w:rFonts w:ascii="仿宋_GB2312" w:eastAsia="仿宋_GB2312" w:hAnsi="仿宋_GB2312" w:cs="仿宋_GB2312"/>
                <w:sz w:val="21"/>
                <w:szCs w:val="21"/>
              </w:rPr>
            </w:pPr>
            <w:r>
              <w:rPr>
                <w:rFonts w:ascii="仿宋_GB2312" w:eastAsia="仿宋_GB2312" w:hAnsi="仿宋_GB2312" w:cs="仿宋_GB2312" w:hint="eastAsia"/>
                <w:sz w:val="21"/>
                <w:szCs w:val="21"/>
              </w:rPr>
              <w:t>WFZH-GL006</w:t>
            </w:r>
          </w:p>
        </w:tc>
        <w:tc>
          <w:tcPr>
            <w:tcW w:w="6257" w:type="dxa"/>
            <w:vAlign w:val="center"/>
          </w:tcPr>
          <w:p w:rsidR="00DA6601">
            <w:pPr>
              <w:pStyle w:val="a2"/>
              <w:jc w:val="left"/>
              <w:rPr>
                <w:rFonts w:ascii="仿宋_GB2312" w:eastAsia="仿宋_GB2312" w:hAnsi="仿宋_GB2312" w:cs="仿宋_GB2312"/>
                <w:sz w:val="21"/>
                <w:szCs w:val="21"/>
              </w:rPr>
            </w:pPr>
            <w:r>
              <w:rPr>
                <w:rFonts w:ascii="仿宋_GB2312" w:eastAsia="仿宋_GB2312" w:hAnsi="仿宋_GB2312" w:cs="仿宋_GB2312" w:hint="eastAsia"/>
                <w:sz w:val="21"/>
                <w:szCs w:val="21"/>
              </w:rPr>
              <w:t>未建立防雷安全管理台账，扣</w:t>
            </w:r>
            <w:r>
              <w:rPr>
                <w:rFonts w:ascii="仿宋_GB2312" w:eastAsia="仿宋_GB2312" w:hAnsi="仿宋_GB2312" w:cs="仿宋_GB2312" w:hint="eastAsia"/>
                <w:sz w:val="21"/>
                <w:szCs w:val="21"/>
              </w:rPr>
              <w:t>3</w:t>
            </w:r>
            <w:r>
              <w:rPr>
                <w:rFonts w:ascii="仿宋_GB2312" w:eastAsia="仿宋_GB2312" w:hAnsi="仿宋_GB2312" w:cs="仿宋_GB2312" w:hint="eastAsia"/>
                <w:sz w:val="21"/>
                <w:szCs w:val="21"/>
              </w:rPr>
              <w:t>分</w:t>
            </w:r>
          </w:p>
        </w:tc>
      </w:tr>
      <w:tr>
        <w:tblPrEx>
          <w:tblW w:w="9366" w:type="dxa"/>
          <w:jc w:val="center"/>
          <w:tblCellMar>
            <w:left w:w="0" w:type="dxa"/>
            <w:right w:w="0" w:type="dxa"/>
          </w:tblCellMar>
          <w:tblLook w:val="04A0"/>
        </w:tblPrEx>
        <w:trPr>
          <w:jc w:val="center"/>
        </w:trPr>
        <w:tc>
          <w:tcPr>
            <w:tcW w:w="1975" w:type="dxa"/>
            <w:vMerge/>
            <w:vAlign w:val="center"/>
          </w:tcPr>
          <w:p w:rsidR="00DA6601">
            <w:pPr>
              <w:pStyle w:val="a2"/>
              <w:rPr>
                <w:rFonts w:ascii="仿宋_GB2312" w:eastAsia="仿宋_GB2312" w:hAnsi="仿宋_GB2312" w:cs="仿宋_GB2312"/>
                <w:sz w:val="21"/>
                <w:szCs w:val="21"/>
              </w:rPr>
            </w:pPr>
          </w:p>
        </w:tc>
        <w:tc>
          <w:tcPr>
            <w:tcW w:w="1134" w:type="dxa"/>
            <w:vAlign w:val="center"/>
          </w:tcPr>
          <w:p w:rsidR="00DA6601">
            <w:pPr>
              <w:pStyle w:val="a2"/>
              <w:rPr>
                <w:rFonts w:ascii="仿宋_GB2312" w:eastAsia="仿宋_GB2312" w:hAnsi="仿宋_GB2312" w:cs="仿宋_GB2312"/>
                <w:sz w:val="21"/>
                <w:szCs w:val="21"/>
              </w:rPr>
            </w:pPr>
            <w:r>
              <w:rPr>
                <w:rFonts w:ascii="仿宋_GB2312" w:eastAsia="仿宋_GB2312" w:hAnsi="仿宋_GB2312" w:cs="仿宋_GB2312" w:hint="eastAsia"/>
                <w:sz w:val="21"/>
                <w:szCs w:val="21"/>
              </w:rPr>
              <w:t>WFZH-GL007</w:t>
            </w:r>
          </w:p>
        </w:tc>
        <w:tc>
          <w:tcPr>
            <w:tcW w:w="6257" w:type="dxa"/>
            <w:vAlign w:val="center"/>
          </w:tcPr>
          <w:p w:rsidR="00DA6601">
            <w:pPr>
              <w:pStyle w:val="a2"/>
              <w:jc w:val="left"/>
              <w:rPr>
                <w:rFonts w:ascii="仿宋_GB2312" w:eastAsia="仿宋_GB2312" w:hAnsi="仿宋_GB2312" w:cs="仿宋_GB2312"/>
                <w:sz w:val="21"/>
                <w:szCs w:val="21"/>
              </w:rPr>
            </w:pPr>
            <w:r>
              <w:rPr>
                <w:rFonts w:ascii="仿宋_GB2312" w:eastAsia="仿宋_GB2312" w:hAnsi="仿宋_GB2312" w:cs="仿宋_GB2312" w:hint="eastAsia"/>
                <w:sz w:val="21"/>
                <w:szCs w:val="21"/>
              </w:rPr>
              <w:t>大型建设工程、重点工程、爆炸和火灾危险环境等未开展雷电灾害风险评估，扣</w:t>
            </w:r>
            <w:r>
              <w:rPr>
                <w:rFonts w:ascii="仿宋_GB2312" w:eastAsia="仿宋_GB2312" w:hAnsi="仿宋_GB2312" w:cs="仿宋_GB2312" w:hint="eastAsia"/>
                <w:sz w:val="21"/>
                <w:szCs w:val="21"/>
              </w:rPr>
              <w:t>5</w:t>
            </w:r>
            <w:r>
              <w:rPr>
                <w:rFonts w:ascii="仿宋_GB2312" w:eastAsia="仿宋_GB2312" w:hAnsi="仿宋_GB2312" w:cs="仿宋_GB2312" w:hint="eastAsia"/>
                <w:sz w:val="21"/>
                <w:szCs w:val="21"/>
              </w:rPr>
              <w:t>分</w:t>
            </w:r>
          </w:p>
        </w:tc>
      </w:tr>
      <w:tr>
        <w:tblPrEx>
          <w:tblW w:w="9366" w:type="dxa"/>
          <w:jc w:val="center"/>
          <w:tblCellMar>
            <w:left w:w="0" w:type="dxa"/>
            <w:right w:w="0" w:type="dxa"/>
          </w:tblCellMar>
          <w:tblLook w:val="04A0"/>
        </w:tblPrEx>
        <w:trPr>
          <w:jc w:val="center"/>
        </w:trPr>
        <w:tc>
          <w:tcPr>
            <w:tcW w:w="1975" w:type="dxa"/>
            <w:vMerge w:val="restart"/>
            <w:vAlign w:val="center"/>
          </w:tcPr>
          <w:p w:rsidR="00DA6601">
            <w:pPr>
              <w:pStyle w:val="a2"/>
              <w:rPr>
                <w:rFonts w:ascii="仿宋_GB2312" w:eastAsia="仿宋_GB2312" w:hAnsi="仿宋_GB2312" w:cs="仿宋_GB2312"/>
                <w:sz w:val="21"/>
                <w:szCs w:val="21"/>
              </w:rPr>
            </w:pPr>
            <w:r>
              <w:rPr>
                <w:rFonts w:ascii="仿宋_GB2312" w:eastAsia="仿宋_GB2312" w:hAnsi="仿宋_GB2312" w:cs="仿宋_GB2312" w:hint="eastAsia"/>
                <w:sz w:val="21"/>
                <w:szCs w:val="21"/>
              </w:rPr>
              <w:t>雷电防护装置安全现状（</w:t>
            </w:r>
            <w:r>
              <w:rPr>
                <w:rFonts w:ascii="仿宋_GB2312" w:eastAsia="仿宋_GB2312" w:hAnsi="仿宋_GB2312" w:cs="仿宋_GB2312" w:hint="eastAsia"/>
                <w:sz w:val="21"/>
                <w:szCs w:val="21"/>
              </w:rPr>
              <w:t>50</w:t>
            </w:r>
            <w:r>
              <w:rPr>
                <w:rFonts w:ascii="仿宋_GB2312" w:eastAsia="仿宋_GB2312" w:hAnsi="仿宋_GB2312" w:cs="仿宋_GB2312" w:hint="eastAsia"/>
                <w:sz w:val="21"/>
                <w:szCs w:val="21"/>
              </w:rPr>
              <w:t>分）</w:t>
            </w:r>
          </w:p>
        </w:tc>
        <w:tc>
          <w:tcPr>
            <w:tcW w:w="1134" w:type="dxa"/>
            <w:vAlign w:val="center"/>
          </w:tcPr>
          <w:p w:rsidR="00DA6601">
            <w:pPr>
              <w:pStyle w:val="a2"/>
              <w:rPr>
                <w:rFonts w:ascii="仿宋_GB2312" w:eastAsia="仿宋_GB2312" w:hAnsi="仿宋_GB2312" w:cs="仿宋_GB2312"/>
                <w:sz w:val="21"/>
                <w:szCs w:val="21"/>
              </w:rPr>
            </w:pPr>
            <w:r>
              <w:rPr>
                <w:rFonts w:ascii="仿宋_GB2312" w:eastAsia="仿宋_GB2312" w:hAnsi="仿宋_GB2312" w:cs="仿宋_GB2312" w:hint="eastAsia"/>
                <w:sz w:val="21"/>
                <w:szCs w:val="21"/>
              </w:rPr>
              <w:t>WFZH-XZ001</w:t>
            </w:r>
          </w:p>
        </w:tc>
        <w:tc>
          <w:tcPr>
            <w:tcW w:w="6257" w:type="dxa"/>
            <w:vAlign w:val="center"/>
          </w:tcPr>
          <w:p w:rsidR="00DA6601">
            <w:pPr>
              <w:pStyle w:val="a2"/>
              <w:jc w:val="left"/>
              <w:rPr>
                <w:rFonts w:ascii="仿宋_GB2312" w:eastAsia="仿宋_GB2312" w:hAnsi="仿宋_GB2312" w:cs="仿宋_GB2312"/>
                <w:sz w:val="21"/>
                <w:szCs w:val="21"/>
              </w:rPr>
            </w:pPr>
            <w:r>
              <w:rPr>
                <w:rFonts w:ascii="仿宋_GB2312" w:eastAsia="仿宋_GB2312" w:hAnsi="仿宋_GB2312" w:cs="仿宋_GB2312" w:hint="eastAsia"/>
                <w:sz w:val="21"/>
                <w:szCs w:val="21"/>
              </w:rPr>
              <w:t>涉及重点监管的危险化工工艺、重点监管的危险化学品和重大危险源的场所防雷设计标准低于</w:t>
            </w:r>
            <w:r>
              <w:rPr>
                <w:rFonts w:ascii="仿宋_GB2312" w:eastAsia="仿宋_GB2312" w:hAnsi="仿宋_GB2312" w:cs="仿宋_GB2312" w:hint="eastAsia"/>
                <w:sz w:val="21"/>
                <w:szCs w:val="21"/>
              </w:rPr>
              <w:t>GB 50057</w:t>
            </w:r>
            <w:r>
              <w:rPr>
                <w:rFonts w:ascii="仿宋_GB2312" w:eastAsia="仿宋_GB2312" w:hAnsi="仿宋_GB2312" w:cs="仿宋_GB2312" w:hint="eastAsia"/>
                <w:sz w:val="21"/>
                <w:szCs w:val="21"/>
              </w:rPr>
              <w:t>—</w:t>
            </w:r>
            <w:r>
              <w:rPr>
                <w:rFonts w:ascii="仿宋_GB2312" w:eastAsia="仿宋_GB2312" w:hAnsi="仿宋_GB2312" w:cs="仿宋_GB2312" w:hint="eastAsia"/>
                <w:sz w:val="21"/>
                <w:szCs w:val="21"/>
              </w:rPr>
              <w:t>2010</w:t>
            </w:r>
            <w:r>
              <w:rPr>
                <w:rFonts w:ascii="仿宋_GB2312" w:eastAsia="仿宋_GB2312" w:hAnsi="仿宋_GB2312" w:cs="仿宋_GB2312" w:hint="eastAsia"/>
                <w:sz w:val="21"/>
                <w:szCs w:val="21"/>
              </w:rPr>
              <w:t>中对应防雷分类的要求，扣</w:t>
            </w:r>
            <w:r>
              <w:rPr>
                <w:rFonts w:ascii="仿宋_GB2312" w:eastAsia="仿宋_GB2312" w:hAnsi="仿宋_GB2312" w:cs="仿宋_GB2312" w:hint="eastAsia"/>
                <w:sz w:val="21"/>
                <w:szCs w:val="21"/>
              </w:rPr>
              <w:t>5</w:t>
            </w:r>
            <w:r>
              <w:rPr>
                <w:rFonts w:ascii="仿宋_GB2312" w:eastAsia="仿宋_GB2312" w:hAnsi="仿宋_GB2312" w:cs="仿宋_GB2312" w:hint="eastAsia"/>
                <w:sz w:val="21"/>
                <w:szCs w:val="21"/>
              </w:rPr>
              <w:t>分</w:t>
            </w:r>
          </w:p>
        </w:tc>
      </w:tr>
      <w:tr>
        <w:tblPrEx>
          <w:tblW w:w="9366" w:type="dxa"/>
          <w:jc w:val="center"/>
          <w:tblCellMar>
            <w:left w:w="0" w:type="dxa"/>
            <w:right w:w="0" w:type="dxa"/>
          </w:tblCellMar>
          <w:tblLook w:val="04A0"/>
        </w:tblPrEx>
        <w:trPr>
          <w:jc w:val="center"/>
        </w:trPr>
        <w:tc>
          <w:tcPr>
            <w:tcW w:w="1975" w:type="dxa"/>
            <w:vMerge/>
            <w:vAlign w:val="center"/>
          </w:tcPr>
          <w:p w:rsidR="00DA6601">
            <w:pPr>
              <w:pStyle w:val="a2"/>
              <w:rPr>
                <w:rFonts w:ascii="仿宋_GB2312" w:eastAsia="仿宋_GB2312" w:hAnsi="仿宋_GB2312" w:cs="仿宋_GB2312"/>
                <w:sz w:val="21"/>
                <w:szCs w:val="21"/>
              </w:rPr>
            </w:pPr>
          </w:p>
        </w:tc>
        <w:tc>
          <w:tcPr>
            <w:tcW w:w="1134" w:type="dxa"/>
            <w:vAlign w:val="center"/>
          </w:tcPr>
          <w:p w:rsidR="00DA6601">
            <w:pPr>
              <w:pStyle w:val="a2"/>
              <w:rPr>
                <w:rFonts w:ascii="仿宋_GB2312" w:eastAsia="仿宋_GB2312" w:hAnsi="仿宋_GB2312" w:cs="仿宋_GB2312"/>
                <w:sz w:val="21"/>
                <w:szCs w:val="21"/>
              </w:rPr>
            </w:pPr>
            <w:r>
              <w:rPr>
                <w:rFonts w:ascii="仿宋_GB2312" w:eastAsia="仿宋_GB2312" w:hAnsi="仿宋_GB2312" w:cs="仿宋_GB2312" w:hint="eastAsia"/>
                <w:sz w:val="21"/>
                <w:szCs w:val="21"/>
              </w:rPr>
              <w:t>WFZH-XZ002</w:t>
            </w:r>
          </w:p>
        </w:tc>
        <w:tc>
          <w:tcPr>
            <w:tcW w:w="6257" w:type="dxa"/>
            <w:vAlign w:val="center"/>
          </w:tcPr>
          <w:p w:rsidR="00DA6601">
            <w:pPr>
              <w:pStyle w:val="a2"/>
              <w:jc w:val="left"/>
              <w:rPr>
                <w:rFonts w:ascii="仿宋_GB2312" w:eastAsia="仿宋_GB2312" w:hAnsi="仿宋_GB2312" w:cs="仿宋_GB2312"/>
                <w:sz w:val="21"/>
                <w:szCs w:val="21"/>
              </w:rPr>
            </w:pPr>
            <w:r>
              <w:rPr>
                <w:rFonts w:ascii="仿宋_GB2312" w:eastAsia="仿宋_GB2312" w:hAnsi="仿宋_GB2312" w:cs="仿宋_GB2312" w:hint="eastAsia"/>
                <w:sz w:val="21"/>
                <w:szCs w:val="21"/>
              </w:rPr>
              <w:t>第一类防雷建筑物的排放爆炸危险气体、蒸气或粉尘的放散管、呼吸阀、排风管等的管口外空间的雷电防护不满足</w:t>
            </w:r>
            <w:r>
              <w:rPr>
                <w:rFonts w:ascii="仿宋_GB2312" w:eastAsia="仿宋_GB2312" w:hAnsi="仿宋_GB2312" w:cs="仿宋_GB2312" w:hint="eastAsia"/>
                <w:sz w:val="21"/>
                <w:szCs w:val="21"/>
              </w:rPr>
              <w:t>GB 50057</w:t>
            </w:r>
            <w:r>
              <w:rPr>
                <w:rFonts w:ascii="仿宋_GB2312" w:eastAsia="仿宋_GB2312" w:hAnsi="仿宋_GB2312" w:cs="仿宋_GB2312" w:hint="eastAsia"/>
                <w:sz w:val="21"/>
                <w:szCs w:val="21"/>
              </w:rPr>
              <w:t>—</w:t>
            </w:r>
            <w:r>
              <w:rPr>
                <w:rFonts w:ascii="仿宋_GB2312" w:eastAsia="仿宋_GB2312" w:hAnsi="仿宋_GB2312" w:cs="仿宋_GB2312" w:hint="eastAsia"/>
                <w:sz w:val="21"/>
                <w:szCs w:val="21"/>
              </w:rPr>
              <w:t>2010</w:t>
            </w:r>
            <w:r>
              <w:rPr>
                <w:rFonts w:ascii="仿宋_GB2312" w:eastAsia="仿宋_GB2312" w:hAnsi="仿宋_GB2312" w:cs="仿宋_GB2312" w:hint="eastAsia"/>
                <w:sz w:val="21"/>
                <w:szCs w:val="21"/>
              </w:rPr>
              <w:t>中</w:t>
            </w:r>
            <w:r>
              <w:rPr>
                <w:rFonts w:ascii="仿宋_GB2312" w:eastAsia="仿宋_GB2312" w:hAnsi="仿宋_GB2312" w:cs="仿宋_GB2312" w:hint="eastAsia"/>
                <w:sz w:val="21"/>
                <w:szCs w:val="21"/>
              </w:rPr>
              <w:t>4.2.1</w:t>
            </w:r>
            <w:r>
              <w:rPr>
                <w:rFonts w:ascii="仿宋_GB2312" w:eastAsia="仿宋_GB2312" w:hAnsi="仿宋_GB2312" w:cs="仿宋_GB2312" w:hint="eastAsia"/>
                <w:sz w:val="21"/>
                <w:szCs w:val="21"/>
              </w:rPr>
              <w:t>第</w:t>
            </w:r>
            <w:r>
              <w:rPr>
                <w:rFonts w:ascii="仿宋_GB2312" w:eastAsia="仿宋_GB2312" w:hAnsi="仿宋_GB2312" w:cs="仿宋_GB2312" w:hint="eastAsia"/>
                <w:sz w:val="21"/>
                <w:szCs w:val="21"/>
              </w:rPr>
              <w:t>2</w:t>
            </w:r>
            <w:r>
              <w:rPr>
                <w:rFonts w:ascii="仿宋_GB2312" w:eastAsia="仿宋_GB2312" w:hAnsi="仿宋_GB2312" w:cs="仿宋_GB2312" w:hint="eastAsia"/>
                <w:sz w:val="21"/>
                <w:szCs w:val="21"/>
              </w:rPr>
              <w:t>款要求，扣</w:t>
            </w:r>
            <w:r>
              <w:rPr>
                <w:rFonts w:ascii="仿宋_GB2312" w:eastAsia="仿宋_GB2312" w:hAnsi="仿宋_GB2312" w:cs="仿宋_GB2312" w:hint="eastAsia"/>
                <w:sz w:val="21"/>
                <w:szCs w:val="21"/>
              </w:rPr>
              <w:t>5</w:t>
            </w:r>
            <w:r>
              <w:rPr>
                <w:rFonts w:ascii="仿宋_GB2312" w:eastAsia="仿宋_GB2312" w:hAnsi="仿宋_GB2312" w:cs="仿宋_GB2312" w:hint="eastAsia"/>
                <w:sz w:val="21"/>
                <w:szCs w:val="21"/>
              </w:rPr>
              <w:t>分</w:t>
            </w:r>
            <w:r>
              <w:rPr>
                <w:rFonts w:ascii="仿宋_GB2312" w:eastAsia="仿宋_GB2312" w:hAnsi="仿宋_GB2312" w:cs="仿宋_GB2312" w:hint="eastAsia"/>
                <w:sz w:val="21"/>
                <w:szCs w:val="21"/>
              </w:rPr>
              <w:t>/</w:t>
            </w:r>
            <w:r>
              <w:rPr>
                <w:rFonts w:ascii="仿宋_GB2312" w:eastAsia="仿宋_GB2312" w:hAnsi="仿宋_GB2312" w:cs="仿宋_GB2312" w:hint="eastAsia"/>
                <w:sz w:val="21"/>
                <w:szCs w:val="21"/>
              </w:rPr>
              <w:t>处</w:t>
            </w:r>
          </w:p>
        </w:tc>
      </w:tr>
      <w:tr>
        <w:tblPrEx>
          <w:tblW w:w="9366" w:type="dxa"/>
          <w:jc w:val="center"/>
          <w:tblCellMar>
            <w:left w:w="0" w:type="dxa"/>
            <w:right w:w="0" w:type="dxa"/>
          </w:tblCellMar>
          <w:tblLook w:val="04A0"/>
        </w:tblPrEx>
        <w:trPr>
          <w:jc w:val="center"/>
        </w:trPr>
        <w:tc>
          <w:tcPr>
            <w:tcW w:w="1975" w:type="dxa"/>
            <w:vMerge/>
            <w:vAlign w:val="center"/>
          </w:tcPr>
          <w:p w:rsidR="00DA6601">
            <w:pPr>
              <w:pStyle w:val="a2"/>
              <w:rPr>
                <w:rFonts w:ascii="仿宋_GB2312" w:eastAsia="仿宋_GB2312" w:hAnsi="仿宋_GB2312" w:cs="仿宋_GB2312"/>
                <w:sz w:val="21"/>
                <w:szCs w:val="21"/>
              </w:rPr>
            </w:pPr>
          </w:p>
        </w:tc>
        <w:tc>
          <w:tcPr>
            <w:tcW w:w="1134" w:type="dxa"/>
            <w:vAlign w:val="center"/>
          </w:tcPr>
          <w:p w:rsidR="00DA6601">
            <w:pPr>
              <w:pStyle w:val="a2"/>
              <w:rPr>
                <w:rFonts w:ascii="仿宋_GB2312" w:eastAsia="仿宋_GB2312" w:hAnsi="仿宋_GB2312" w:cs="仿宋_GB2312"/>
                <w:sz w:val="21"/>
                <w:szCs w:val="21"/>
              </w:rPr>
            </w:pPr>
            <w:r>
              <w:rPr>
                <w:rFonts w:ascii="仿宋_GB2312" w:eastAsia="仿宋_GB2312" w:hAnsi="仿宋_GB2312" w:cs="仿宋_GB2312" w:hint="eastAsia"/>
                <w:sz w:val="21"/>
                <w:szCs w:val="21"/>
              </w:rPr>
              <w:t>WFZH-XZ003</w:t>
            </w:r>
          </w:p>
        </w:tc>
        <w:tc>
          <w:tcPr>
            <w:tcW w:w="6257" w:type="dxa"/>
          </w:tcPr>
          <w:p w:rsidR="00DA6601">
            <w:pPr>
              <w:pStyle w:val="a2"/>
              <w:jc w:val="left"/>
              <w:rPr>
                <w:rFonts w:ascii="仿宋_GB2312" w:eastAsia="仿宋_GB2312" w:hAnsi="仿宋_GB2312" w:cs="仿宋_GB2312"/>
                <w:sz w:val="21"/>
                <w:szCs w:val="21"/>
              </w:rPr>
            </w:pPr>
            <w:r>
              <w:rPr>
                <w:rFonts w:ascii="仿宋_GB2312" w:eastAsia="仿宋_GB2312" w:hAnsi="仿宋_GB2312" w:cs="仿宋_GB2312" w:hint="eastAsia"/>
                <w:sz w:val="21"/>
                <w:szCs w:val="21"/>
              </w:rPr>
              <w:t>第一类防雷建筑物室外低压配电线路全线采用电缆直接埋地敷设时，在入户处未将电缆的金属外皮、钢管接到等电位连接带或防闪电感应的接地装置上，扣</w:t>
            </w:r>
            <w:r>
              <w:rPr>
                <w:rFonts w:ascii="仿宋_GB2312" w:eastAsia="仿宋_GB2312" w:hAnsi="仿宋_GB2312" w:cs="仿宋_GB2312" w:hint="eastAsia"/>
                <w:sz w:val="21"/>
                <w:szCs w:val="21"/>
              </w:rPr>
              <w:t>5</w:t>
            </w:r>
            <w:r>
              <w:rPr>
                <w:rFonts w:ascii="仿宋_GB2312" w:eastAsia="仿宋_GB2312" w:hAnsi="仿宋_GB2312" w:cs="仿宋_GB2312" w:hint="eastAsia"/>
                <w:sz w:val="21"/>
                <w:szCs w:val="21"/>
              </w:rPr>
              <w:t>分</w:t>
            </w:r>
            <w:r>
              <w:rPr>
                <w:rFonts w:ascii="仿宋_GB2312" w:eastAsia="仿宋_GB2312" w:hAnsi="仿宋_GB2312" w:cs="仿宋_GB2312" w:hint="eastAsia"/>
                <w:sz w:val="21"/>
                <w:szCs w:val="21"/>
              </w:rPr>
              <w:t>/</w:t>
            </w:r>
            <w:r>
              <w:rPr>
                <w:rFonts w:ascii="仿宋_GB2312" w:eastAsia="仿宋_GB2312" w:hAnsi="仿宋_GB2312" w:cs="仿宋_GB2312" w:hint="eastAsia"/>
                <w:sz w:val="21"/>
                <w:szCs w:val="21"/>
              </w:rPr>
              <w:t>处；</w:t>
            </w:r>
          </w:p>
        </w:tc>
      </w:tr>
      <w:tr>
        <w:tblPrEx>
          <w:tblW w:w="9366" w:type="dxa"/>
          <w:jc w:val="center"/>
          <w:tblCellMar>
            <w:left w:w="0" w:type="dxa"/>
            <w:right w:w="0" w:type="dxa"/>
          </w:tblCellMar>
          <w:tblLook w:val="04A0"/>
        </w:tblPrEx>
        <w:trPr>
          <w:jc w:val="center"/>
        </w:trPr>
        <w:tc>
          <w:tcPr>
            <w:tcW w:w="1975" w:type="dxa"/>
            <w:vMerge/>
            <w:vAlign w:val="center"/>
          </w:tcPr>
          <w:p w:rsidR="00DA6601">
            <w:pPr>
              <w:pStyle w:val="a2"/>
              <w:rPr>
                <w:rFonts w:ascii="仿宋_GB2312" w:eastAsia="仿宋_GB2312" w:hAnsi="仿宋_GB2312" w:cs="仿宋_GB2312"/>
                <w:sz w:val="21"/>
                <w:szCs w:val="21"/>
              </w:rPr>
            </w:pPr>
          </w:p>
        </w:tc>
        <w:tc>
          <w:tcPr>
            <w:tcW w:w="1134" w:type="dxa"/>
            <w:vAlign w:val="center"/>
          </w:tcPr>
          <w:p w:rsidR="00DA6601">
            <w:pPr>
              <w:pStyle w:val="a2"/>
              <w:rPr>
                <w:rFonts w:ascii="仿宋_GB2312" w:eastAsia="仿宋_GB2312" w:hAnsi="仿宋_GB2312" w:cs="仿宋_GB2312"/>
                <w:sz w:val="21"/>
                <w:szCs w:val="21"/>
              </w:rPr>
            </w:pPr>
            <w:r>
              <w:rPr>
                <w:rFonts w:ascii="仿宋_GB2312" w:eastAsia="仿宋_GB2312" w:hAnsi="仿宋_GB2312" w:cs="仿宋_GB2312" w:hint="eastAsia"/>
                <w:sz w:val="21"/>
                <w:szCs w:val="21"/>
              </w:rPr>
              <w:t>WFZH-XZ004</w:t>
            </w:r>
          </w:p>
        </w:tc>
        <w:tc>
          <w:tcPr>
            <w:tcW w:w="6257" w:type="dxa"/>
          </w:tcPr>
          <w:p w:rsidR="00DA6601">
            <w:pPr>
              <w:pStyle w:val="a2"/>
              <w:jc w:val="left"/>
              <w:rPr>
                <w:rFonts w:ascii="仿宋_GB2312" w:eastAsia="仿宋_GB2312" w:hAnsi="仿宋_GB2312" w:cs="仿宋_GB2312"/>
                <w:sz w:val="21"/>
                <w:szCs w:val="21"/>
              </w:rPr>
            </w:pPr>
            <w:r>
              <w:rPr>
                <w:rFonts w:ascii="仿宋_GB2312" w:eastAsia="仿宋_GB2312" w:hAnsi="仿宋_GB2312" w:cs="仿宋_GB2312" w:hint="eastAsia"/>
                <w:sz w:val="21"/>
                <w:szCs w:val="21"/>
              </w:rPr>
              <w:t>第一类防雷建筑物的室外低压配电线路采用钢筋混凝土杆和铁横担的架空线引入时，出现以下情况的，扣</w:t>
            </w:r>
            <w:r>
              <w:rPr>
                <w:rFonts w:ascii="仿宋_GB2312" w:eastAsia="仿宋_GB2312" w:hAnsi="仿宋_GB2312" w:cs="仿宋_GB2312" w:hint="eastAsia"/>
                <w:sz w:val="21"/>
                <w:szCs w:val="21"/>
              </w:rPr>
              <w:t>5</w:t>
            </w:r>
            <w:r>
              <w:rPr>
                <w:rFonts w:ascii="仿宋_GB2312" w:eastAsia="仿宋_GB2312" w:hAnsi="仿宋_GB2312" w:cs="仿宋_GB2312" w:hint="eastAsia"/>
                <w:sz w:val="21"/>
                <w:szCs w:val="21"/>
              </w:rPr>
              <w:t>分</w:t>
            </w:r>
            <w:r>
              <w:rPr>
                <w:rFonts w:ascii="仿宋_GB2312" w:eastAsia="仿宋_GB2312" w:hAnsi="仿宋_GB2312" w:cs="仿宋_GB2312" w:hint="eastAsia"/>
                <w:sz w:val="21"/>
                <w:szCs w:val="21"/>
              </w:rPr>
              <w:t>/</w:t>
            </w:r>
            <w:r>
              <w:rPr>
                <w:rFonts w:ascii="仿宋_GB2312" w:eastAsia="仿宋_GB2312" w:hAnsi="仿宋_GB2312" w:cs="仿宋_GB2312" w:hint="eastAsia"/>
                <w:sz w:val="21"/>
                <w:szCs w:val="21"/>
              </w:rPr>
              <w:t>处：</w:t>
            </w:r>
          </w:p>
          <w:p w:rsidR="00DA6601">
            <w:pPr>
              <w:pStyle w:val="a2"/>
              <w:jc w:val="left"/>
              <w:rPr>
                <w:rFonts w:ascii="仿宋_GB2312" w:eastAsia="仿宋_GB2312" w:hAnsi="仿宋_GB2312" w:cs="仿宋_GB2312"/>
                <w:sz w:val="21"/>
                <w:szCs w:val="21"/>
              </w:rPr>
            </w:pPr>
            <w:r>
              <w:rPr>
                <w:rFonts w:ascii="仿宋_GB2312" w:eastAsia="仿宋_GB2312" w:hAnsi="仿宋_GB2312" w:cs="仿宋_GB2312" w:hint="eastAsia"/>
                <w:sz w:val="21"/>
                <w:szCs w:val="21"/>
              </w:rPr>
              <w:t>1.</w:t>
            </w:r>
            <w:r>
              <w:rPr>
                <w:rFonts w:ascii="仿宋_GB2312" w:eastAsia="仿宋_GB2312" w:hAnsi="仿宋_GB2312" w:cs="仿宋_GB2312" w:hint="eastAsia"/>
                <w:sz w:val="21"/>
                <w:szCs w:val="21"/>
              </w:rPr>
              <w:t>未使用一段金属铠装电缆或护套电缆穿钢管直接埋地引入；</w:t>
            </w:r>
          </w:p>
          <w:p w:rsidR="00DA6601">
            <w:pPr>
              <w:pStyle w:val="a2"/>
              <w:jc w:val="left"/>
              <w:rPr>
                <w:rFonts w:ascii="仿宋_GB2312" w:eastAsia="仿宋_GB2312" w:hAnsi="仿宋_GB2312" w:cs="仿宋_GB2312"/>
                <w:sz w:val="21"/>
                <w:szCs w:val="21"/>
              </w:rPr>
            </w:pPr>
            <w:r>
              <w:rPr>
                <w:rFonts w:ascii="仿宋_GB2312" w:eastAsia="仿宋_GB2312" w:hAnsi="仿宋_GB2312" w:cs="仿宋_GB2312" w:hint="eastAsia"/>
                <w:sz w:val="21"/>
                <w:szCs w:val="21"/>
              </w:rPr>
              <w:t>2.</w:t>
            </w:r>
            <w:r>
              <w:rPr>
                <w:rFonts w:ascii="仿宋_GB2312" w:eastAsia="仿宋_GB2312" w:hAnsi="仿宋_GB2312" w:cs="仿宋_GB2312" w:hint="eastAsia"/>
                <w:sz w:val="21"/>
                <w:szCs w:val="21"/>
              </w:rPr>
              <w:t>架空线与建筑物的距离小于</w:t>
            </w:r>
            <w:r>
              <w:rPr>
                <w:rFonts w:ascii="仿宋_GB2312" w:eastAsia="仿宋_GB2312" w:hAnsi="仿宋_GB2312" w:cs="仿宋_GB2312" w:hint="eastAsia"/>
                <w:sz w:val="21"/>
                <w:szCs w:val="21"/>
              </w:rPr>
              <w:t>15m</w:t>
            </w:r>
            <w:r>
              <w:rPr>
                <w:rFonts w:ascii="仿宋_GB2312" w:eastAsia="仿宋_GB2312" w:hAnsi="仿宋_GB2312" w:cs="仿宋_GB2312" w:hint="eastAsia"/>
                <w:sz w:val="21"/>
                <w:szCs w:val="21"/>
              </w:rPr>
              <w:t>；</w:t>
            </w:r>
          </w:p>
          <w:p w:rsidR="00DA6601">
            <w:pPr>
              <w:pStyle w:val="a2"/>
              <w:jc w:val="left"/>
              <w:rPr>
                <w:rFonts w:ascii="仿宋_GB2312" w:eastAsia="仿宋_GB2312" w:hAnsi="仿宋_GB2312" w:cs="仿宋_GB2312"/>
                <w:sz w:val="21"/>
                <w:szCs w:val="21"/>
              </w:rPr>
            </w:pPr>
            <w:r>
              <w:rPr>
                <w:rFonts w:ascii="仿宋_GB2312" w:eastAsia="仿宋_GB2312" w:hAnsi="仿宋_GB2312" w:cs="仿宋_GB2312" w:hint="eastAsia"/>
                <w:sz w:val="21"/>
                <w:szCs w:val="21"/>
              </w:rPr>
              <w:t>3.</w:t>
            </w:r>
            <w:r>
              <w:rPr>
                <w:rFonts w:ascii="仿宋_GB2312" w:eastAsia="仿宋_GB2312" w:hAnsi="仿宋_GB2312" w:cs="仿宋_GB2312" w:hint="eastAsia"/>
                <w:sz w:val="21"/>
                <w:szCs w:val="21"/>
              </w:rPr>
              <w:t>在电缆与架空线连接处未装设户外型电涌保护器，且未装设户内型电涌保护器；</w:t>
            </w:r>
          </w:p>
          <w:p w:rsidR="00DA6601">
            <w:pPr>
              <w:pStyle w:val="a2"/>
              <w:jc w:val="left"/>
              <w:rPr>
                <w:rFonts w:ascii="仿宋_GB2312" w:eastAsia="仿宋_GB2312" w:hAnsi="仿宋_GB2312" w:cs="仿宋_GB2312"/>
                <w:sz w:val="21"/>
                <w:szCs w:val="21"/>
              </w:rPr>
            </w:pPr>
            <w:r>
              <w:rPr>
                <w:rFonts w:ascii="仿宋_GB2312" w:eastAsia="仿宋_GB2312" w:hAnsi="仿宋_GB2312" w:cs="仿宋_GB2312" w:hint="eastAsia"/>
                <w:sz w:val="21"/>
                <w:szCs w:val="21"/>
              </w:rPr>
              <w:t>4.</w:t>
            </w:r>
            <w:r>
              <w:rPr>
                <w:rFonts w:ascii="仿宋_GB2312" w:eastAsia="仿宋_GB2312" w:hAnsi="仿宋_GB2312" w:cs="仿宋_GB2312" w:hint="eastAsia"/>
                <w:sz w:val="21"/>
                <w:szCs w:val="21"/>
              </w:rPr>
              <w:t>电涌保护器、电缆金属外皮、钢管和绝缘子铁脚、金具等未连在一起接地；</w:t>
            </w:r>
          </w:p>
          <w:p w:rsidR="00DA6601">
            <w:pPr>
              <w:pStyle w:val="a2"/>
              <w:jc w:val="left"/>
              <w:rPr>
                <w:rFonts w:ascii="仿宋_GB2312" w:eastAsia="仿宋_GB2312" w:hAnsi="仿宋_GB2312" w:cs="仿宋_GB2312"/>
                <w:sz w:val="21"/>
                <w:szCs w:val="21"/>
              </w:rPr>
            </w:pPr>
            <w:r>
              <w:rPr>
                <w:rFonts w:ascii="仿宋_GB2312" w:eastAsia="仿宋_GB2312" w:hAnsi="仿宋_GB2312" w:cs="仿宋_GB2312" w:hint="eastAsia"/>
                <w:sz w:val="21"/>
                <w:szCs w:val="21"/>
              </w:rPr>
              <w:t>5.</w:t>
            </w:r>
            <w:r>
              <w:rPr>
                <w:rFonts w:ascii="仿宋_GB2312" w:eastAsia="仿宋_GB2312" w:hAnsi="仿宋_GB2312" w:cs="仿宋_GB2312" w:hint="eastAsia"/>
                <w:sz w:val="21"/>
                <w:szCs w:val="21"/>
              </w:rPr>
              <w:t>电涌保护器未选用Ⅰ级试验产品</w:t>
            </w:r>
          </w:p>
        </w:tc>
      </w:tr>
      <w:tr>
        <w:tblPrEx>
          <w:tblW w:w="9366" w:type="dxa"/>
          <w:jc w:val="center"/>
          <w:tblCellMar>
            <w:left w:w="0" w:type="dxa"/>
            <w:right w:w="0" w:type="dxa"/>
          </w:tblCellMar>
          <w:tblLook w:val="04A0"/>
        </w:tblPrEx>
        <w:trPr>
          <w:jc w:val="center"/>
        </w:trPr>
        <w:tc>
          <w:tcPr>
            <w:tcW w:w="1975" w:type="dxa"/>
            <w:vMerge/>
            <w:vAlign w:val="center"/>
          </w:tcPr>
          <w:p w:rsidR="00DA6601">
            <w:pPr>
              <w:pStyle w:val="a2"/>
              <w:rPr>
                <w:rFonts w:ascii="仿宋_GB2312" w:eastAsia="仿宋_GB2312" w:hAnsi="仿宋_GB2312" w:cs="仿宋_GB2312"/>
                <w:sz w:val="21"/>
                <w:szCs w:val="21"/>
              </w:rPr>
            </w:pPr>
          </w:p>
        </w:tc>
        <w:tc>
          <w:tcPr>
            <w:tcW w:w="1134" w:type="dxa"/>
            <w:vAlign w:val="center"/>
          </w:tcPr>
          <w:p w:rsidR="00DA6601">
            <w:pPr>
              <w:pStyle w:val="a2"/>
              <w:rPr>
                <w:rFonts w:ascii="仿宋_GB2312" w:eastAsia="仿宋_GB2312" w:hAnsi="仿宋_GB2312" w:cs="仿宋_GB2312"/>
                <w:sz w:val="21"/>
                <w:szCs w:val="21"/>
              </w:rPr>
            </w:pPr>
            <w:r>
              <w:rPr>
                <w:rFonts w:ascii="仿宋_GB2312" w:eastAsia="仿宋_GB2312" w:hAnsi="仿宋_GB2312" w:cs="仿宋_GB2312" w:hint="eastAsia"/>
                <w:sz w:val="21"/>
                <w:szCs w:val="21"/>
              </w:rPr>
              <w:t>WFZH-XZ005</w:t>
            </w:r>
          </w:p>
        </w:tc>
        <w:tc>
          <w:tcPr>
            <w:tcW w:w="6257" w:type="dxa"/>
          </w:tcPr>
          <w:p w:rsidR="00DA6601">
            <w:pPr>
              <w:pStyle w:val="a2"/>
              <w:jc w:val="left"/>
              <w:rPr>
                <w:rFonts w:ascii="仿宋_GB2312" w:eastAsia="仿宋_GB2312" w:hAnsi="仿宋_GB2312" w:cs="仿宋_GB2312"/>
                <w:sz w:val="21"/>
                <w:szCs w:val="21"/>
              </w:rPr>
            </w:pPr>
            <w:r>
              <w:rPr>
                <w:rFonts w:ascii="仿宋_GB2312" w:eastAsia="仿宋_GB2312" w:hAnsi="仿宋_GB2312" w:cs="仿宋_GB2312" w:hint="eastAsia"/>
                <w:sz w:val="21"/>
                <w:szCs w:val="21"/>
              </w:rPr>
              <w:t>第一类防雷建筑物在电源引入的总配电箱处未装设电涌保护器，或电涌保护器参数不符合</w:t>
            </w:r>
            <w:r>
              <w:rPr>
                <w:rFonts w:ascii="仿宋_GB2312" w:eastAsia="仿宋_GB2312" w:hAnsi="仿宋_GB2312" w:cs="仿宋_GB2312" w:hint="eastAsia"/>
                <w:sz w:val="21"/>
                <w:szCs w:val="21"/>
              </w:rPr>
              <w:t>GB 50057</w:t>
            </w:r>
            <w:r>
              <w:rPr>
                <w:rFonts w:ascii="仿宋_GB2312" w:eastAsia="仿宋_GB2312" w:hAnsi="仿宋_GB2312" w:cs="仿宋_GB2312" w:hint="eastAsia"/>
                <w:sz w:val="21"/>
                <w:szCs w:val="21"/>
              </w:rPr>
              <w:t>—</w:t>
            </w:r>
            <w:r>
              <w:rPr>
                <w:rFonts w:ascii="仿宋_GB2312" w:eastAsia="仿宋_GB2312" w:hAnsi="仿宋_GB2312" w:cs="仿宋_GB2312" w:hint="eastAsia"/>
                <w:sz w:val="21"/>
                <w:szCs w:val="21"/>
              </w:rPr>
              <w:t>2010</w:t>
            </w:r>
            <w:r>
              <w:rPr>
                <w:rFonts w:ascii="仿宋_GB2312" w:eastAsia="仿宋_GB2312" w:hAnsi="仿宋_GB2312" w:cs="仿宋_GB2312" w:hint="eastAsia"/>
                <w:sz w:val="21"/>
                <w:szCs w:val="21"/>
              </w:rPr>
              <w:t>中</w:t>
            </w:r>
            <w:r>
              <w:rPr>
                <w:rFonts w:ascii="仿宋_GB2312" w:eastAsia="仿宋_GB2312" w:hAnsi="仿宋_GB2312" w:cs="仿宋_GB2312" w:hint="eastAsia"/>
                <w:sz w:val="21"/>
                <w:szCs w:val="21"/>
              </w:rPr>
              <w:t>4.2</w:t>
            </w:r>
            <w:r>
              <w:rPr>
                <w:rFonts w:ascii="仿宋_GB2312" w:eastAsia="仿宋_GB2312" w:hAnsi="仿宋_GB2312" w:cs="仿宋_GB2312" w:hint="eastAsia"/>
                <w:sz w:val="21"/>
                <w:szCs w:val="21"/>
              </w:rPr>
              <w:t>的要求，扣</w:t>
            </w:r>
            <w:r>
              <w:rPr>
                <w:rFonts w:ascii="仿宋_GB2312" w:eastAsia="仿宋_GB2312" w:hAnsi="仿宋_GB2312" w:cs="仿宋_GB2312" w:hint="eastAsia"/>
                <w:sz w:val="21"/>
                <w:szCs w:val="21"/>
              </w:rPr>
              <w:t>5</w:t>
            </w:r>
            <w:r>
              <w:rPr>
                <w:rFonts w:ascii="仿宋_GB2312" w:eastAsia="仿宋_GB2312" w:hAnsi="仿宋_GB2312" w:cs="仿宋_GB2312" w:hint="eastAsia"/>
                <w:sz w:val="21"/>
                <w:szCs w:val="21"/>
              </w:rPr>
              <w:t>分</w:t>
            </w:r>
            <w:r>
              <w:rPr>
                <w:rFonts w:ascii="仿宋_GB2312" w:eastAsia="仿宋_GB2312" w:hAnsi="仿宋_GB2312" w:cs="仿宋_GB2312" w:hint="eastAsia"/>
                <w:sz w:val="21"/>
                <w:szCs w:val="21"/>
              </w:rPr>
              <w:t>/</w:t>
            </w:r>
            <w:r>
              <w:rPr>
                <w:rFonts w:ascii="仿宋_GB2312" w:eastAsia="仿宋_GB2312" w:hAnsi="仿宋_GB2312" w:cs="仿宋_GB2312" w:hint="eastAsia"/>
                <w:sz w:val="21"/>
                <w:szCs w:val="21"/>
              </w:rPr>
              <w:t>处</w:t>
            </w:r>
          </w:p>
        </w:tc>
      </w:tr>
      <w:tr>
        <w:tblPrEx>
          <w:tblW w:w="9366" w:type="dxa"/>
          <w:jc w:val="center"/>
          <w:tblCellMar>
            <w:left w:w="0" w:type="dxa"/>
            <w:right w:w="0" w:type="dxa"/>
          </w:tblCellMar>
          <w:tblLook w:val="04A0"/>
        </w:tblPrEx>
        <w:trPr>
          <w:jc w:val="center"/>
        </w:trPr>
        <w:tc>
          <w:tcPr>
            <w:tcW w:w="1975" w:type="dxa"/>
            <w:vMerge/>
            <w:vAlign w:val="center"/>
          </w:tcPr>
          <w:p w:rsidR="00DA6601">
            <w:pPr>
              <w:pStyle w:val="a2"/>
              <w:rPr>
                <w:rFonts w:ascii="仿宋_GB2312" w:eastAsia="仿宋_GB2312" w:hAnsi="仿宋_GB2312" w:cs="仿宋_GB2312"/>
                <w:sz w:val="21"/>
                <w:szCs w:val="21"/>
              </w:rPr>
            </w:pPr>
          </w:p>
        </w:tc>
        <w:tc>
          <w:tcPr>
            <w:tcW w:w="1134" w:type="dxa"/>
            <w:vAlign w:val="center"/>
          </w:tcPr>
          <w:p w:rsidR="00DA6601">
            <w:pPr>
              <w:pStyle w:val="a2"/>
              <w:rPr>
                <w:rFonts w:ascii="仿宋_GB2312" w:eastAsia="仿宋_GB2312" w:hAnsi="仿宋_GB2312" w:cs="仿宋_GB2312"/>
                <w:sz w:val="21"/>
                <w:szCs w:val="21"/>
              </w:rPr>
            </w:pPr>
            <w:r>
              <w:rPr>
                <w:rFonts w:ascii="仿宋_GB2312" w:eastAsia="仿宋_GB2312" w:hAnsi="仿宋_GB2312" w:cs="仿宋_GB2312" w:hint="eastAsia"/>
                <w:sz w:val="21"/>
                <w:szCs w:val="21"/>
              </w:rPr>
              <w:t>WFZH-XZ006</w:t>
            </w:r>
          </w:p>
        </w:tc>
        <w:tc>
          <w:tcPr>
            <w:tcW w:w="6257" w:type="dxa"/>
            <w:vAlign w:val="center"/>
          </w:tcPr>
          <w:p w:rsidR="00DA6601">
            <w:pPr>
              <w:pStyle w:val="a2"/>
              <w:jc w:val="left"/>
              <w:rPr>
                <w:rFonts w:ascii="仿宋_GB2312" w:eastAsia="仿宋_GB2312" w:hAnsi="仿宋_GB2312" w:cs="仿宋_GB2312"/>
                <w:sz w:val="21"/>
                <w:szCs w:val="21"/>
              </w:rPr>
            </w:pPr>
            <w:r>
              <w:rPr>
                <w:rFonts w:ascii="仿宋_GB2312" w:eastAsia="仿宋_GB2312" w:hAnsi="仿宋_GB2312" w:cs="仿宋_GB2312" w:hint="eastAsia"/>
                <w:sz w:val="21"/>
                <w:szCs w:val="21"/>
              </w:rPr>
              <w:t>第一类防雷建筑物独立接闪杆和架空接闪线或网的支柱及其接地装置至被保护建筑物及与其有联系的管道、电缆等金属物之间的间隔距离不满足要求，扣</w:t>
            </w:r>
            <w:r>
              <w:rPr>
                <w:rFonts w:ascii="仿宋_GB2312" w:eastAsia="仿宋_GB2312" w:hAnsi="仿宋_GB2312" w:cs="仿宋_GB2312" w:hint="eastAsia"/>
                <w:sz w:val="21"/>
                <w:szCs w:val="21"/>
              </w:rPr>
              <w:t>3</w:t>
            </w:r>
            <w:r>
              <w:rPr>
                <w:rFonts w:ascii="仿宋_GB2312" w:eastAsia="仿宋_GB2312" w:hAnsi="仿宋_GB2312" w:cs="仿宋_GB2312" w:hint="eastAsia"/>
                <w:sz w:val="21"/>
                <w:szCs w:val="21"/>
              </w:rPr>
              <w:t>分</w:t>
            </w:r>
            <w:r>
              <w:rPr>
                <w:rFonts w:ascii="仿宋_GB2312" w:eastAsia="仿宋_GB2312" w:hAnsi="仿宋_GB2312" w:cs="仿宋_GB2312" w:hint="eastAsia"/>
                <w:sz w:val="21"/>
                <w:szCs w:val="21"/>
              </w:rPr>
              <w:t>/</w:t>
            </w:r>
            <w:r>
              <w:rPr>
                <w:rFonts w:ascii="仿宋_GB2312" w:eastAsia="仿宋_GB2312" w:hAnsi="仿宋_GB2312" w:cs="仿宋_GB2312" w:hint="eastAsia"/>
                <w:sz w:val="21"/>
                <w:szCs w:val="21"/>
              </w:rPr>
              <w:t>处</w:t>
            </w:r>
          </w:p>
        </w:tc>
      </w:tr>
      <w:tr>
        <w:tblPrEx>
          <w:tblW w:w="9366" w:type="dxa"/>
          <w:jc w:val="center"/>
          <w:tblCellMar>
            <w:left w:w="0" w:type="dxa"/>
            <w:right w:w="0" w:type="dxa"/>
          </w:tblCellMar>
          <w:tblLook w:val="04A0"/>
        </w:tblPrEx>
        <w:trPr>
          <w:jc w:val="center"/>
        </w:trPr>
        <w:tc>
          <w:tcPr>
            <w:tcW w:w="1975" w:type="dxa"/>
            <w:vMerge/>
            <w:vAlign w:val="center"/>
          </w:tcPr>
          <w:p w:rsidR="00DA6601">
            <w:pPr>
              <w:pStyle w:val="a2"/>
              <w:rPr>
                <w:rFonts w:ascii="仿宋_GB2312" w:eastAsia="仿宋_GB2312" w:hAnsi="仿宋_GB2312" w:cs="仿宋_GB2312"/>
                <w:sz w:val="21"/>
                <w:szCs w:val="21"/>
              </w:rPr>
            </w:pPr>
          </w:p>
        </w:tc>
        <w:tc>
          <w:tcPr>
            <w:tcW w:w="1134" w:type="dxa"/>
            <w:vAlign w:val="center"/>
          </w:tcPr>
          <w:p w:rsidR="00DA6601">
            <w:pPr>
              <w:pStyle w:val="a2"/>
              <w:rPr>
                <w:rFonts w:ascii="仿宋_GB2312" w:eastAsia="仿宋_GB2312" w:hAnsi="仿宋_GB2312" w:cs="仿宋_GB2312"/>
                <w:sz w:val="21"/>
                <w:szCs w:val="21"/>
              </w:rPr>
            </w:pPr>
            <w:r>
              <w:rPr>
                <w:rFonts w:ascii="仿宋_GB2312" w:eastAsia="仿宋_GB2312" w:hAnsi="仿宋_GB2312" w:cs="仿宋_GB2312" w:hint="eastAsia"/>
                <w:sz w:val="21"/>
                <w:szCs w:val="21"/>
              </w:rPr>
              <w:t>WFZH-XZ007</w:t>
            </w:r>
          </w:p>
        </w:tc>
        <w:tc>
          <w:tcPr>
            <w:tcW w:w="6257" w:type="dxa"/>
          </w:tcPr>
          <w:p w:rsidR="00DA6601">
            <w:pPr>
              <w:pStyle w:val="a2"/>
              <w:jc w:val="left"/>
              <w:rPr>
                <w:rFonts w:ascii="仿宋_GB2312" w:eastAsia="仿宋_GB2312" w:hAnsi="仿宋_GB2312" w:cs="仿宋_GB2312"/>
                <w:sz w:val="21"/>
                <w:szCs w:val="21"/>
              </w:rPr>
            </w:pPr>
            <w:r>
              <w:rPr>
                <w:rFonts w:ascii="仿宋_GB2312" w:eastAsia="仿宋_GB2312" w:hAnsi="仿宋_GB2312" w:cs="仿宋_GB2312" w:hint="eastAsia"/>
                <w:sz w:val="21"/>
                <w:szCs w:val="21"/>
              </w:rPr>
              <w:t>第一类防雷建筑物内平行敷设的管道、构架和电缆金属外皮等长金属物净距小于</w:t>
            </w:r>
            <w:r>
              <w:rPr>
                <w:rFonts w:ascii="仿宋_GB2312" w:eastAsia="仿宋_GB2312" w:hAnsi="仿宋_GB2312" w:cs="仿宋_GB2312" w:hint="eastAsia"/>
                <w:sz w:val="21"/>
                <w:szCs w:val="21"/>
              </w:rPr>
              <w:t>100 mm</w:t>
            </w:r>
            <w:r>
              <w:rPr>
                <w:rFonts w:ascii="仿宋_GB2312" w:eastAsia="仿宋_GB2312" w:hAnsi="仿宋_GB2312" w:cs="仿宋_GB2312" w:hint="eastAsia"/>
                <w:sz w:val="21"/>
                <w:szCs w:val="21"/>
              </w:rPr>
              <w:t>时未采用金属线跨接；或交叉净距小于</w:t>
            </w:r>
            <w:r>
              <w:rPr>
                <w:rFonts w:ascii="仿宋_GB2312" w:eastAsia="仿宋_GB2312" w:hAnsi="仿宋_GB2312" w:cs="仿宋_GB2312" w:hint="eastAsia"/>
                <w:sz w:val="21"/>
                <w:szCs w:val="21"/>
              </w:rPr>
              <w:t xml:space="preserve"> 100 mm</w:t>
            </w:r>
            <w:r>
              <w:rPr>
                <w:rFonts w:ascii="仿宋_GB2312" w:eastAsia="仿宋_GB2312" w:hAnsi="仿宋_GB2312" w:cs="仿宋_GB2312" w:hint="eastAsia"/>
                <w:sz w:val="21"/>
                <w:szCs w:val="21"/>
              </w:rPr>
              <w:t>时，交叉处未跨接，扣</w:t>
            </w:r>
            <w:r>
              <w:rPr>
                <w:rFonts w:ascii="仿宋_GB2312" w:eastAsia="仿宋_GB2312" w:hAnsi="仿宋_GB2312" w:cs="仿宋_GB2312" w:hint="eastAsia"/>
                <w:sz w:val="21"/>
                <w:szCs w:val="21"/>
              </w:rPr>
              <w:t>3</w:t>
            </w:r>
            <w:r>
              <w:rPr>
                <w:rFonts w:ascii="仿宋_GB2312" w:eastAsia="仿宋_GB2312" w:hAnsi="仿宋_GB2312" w:cs="仿宋_GB2312" w:hint="eastAsia"/>
                <w:sz w:val="21"/>
                <w:szCs w:val="21"/>
              </w:rPr>
              <w:t>分</w:t>
            </w:r>
            <w:r>
              <w:rPr>
                <w:rFonts w:ascii="仿宋_GB2312" w:eastAsia="仿宋_GB2312" w:hAnsi="仿宋_GB2312" w:cs="仿宋_GB2312" w:hint="eastAsia"/>
                <w:sz w:val="21"/>
                <w:szCs w:val="21"/>
              </w:rPr>
              <w:t>/</w:t>
            </w:r>
            <w:r>
              <w:rPr>
                <w:rFonts w:ascii="仿宋_GB2312" w:eastAsia="仿宋_GB2312" w:hAnsi="仿宋_GB2312" w:cs="仿宋_GB2312" w:hint="eastAsia"/>
                <w:sz w:val="21"/>
                <w:szCs w:val="21"/>
              </w:rPr>
              <w:t>处</w:t>
            </w:r>
          </w:p>
        </w:tc>
      </w:tr>
      <w:tr>
        <w:tblPrEx>
          <w:tblW w:w="9366" w:type="dxa"/>
          <w:jc w:val="center"/>
          <w:tblCellMar>
            <w:left w:w="0" w:type="dxa"/>
            <w:right w:w="0" w:type="dxa"/>
          </w:tblCellMar>
          <w:tblLook w:val="04A0"/>
        </w:tblPrEx>
        <w:trPr>
          <w:jc w:val="center"/>
        </w:trPr>
        <w:tc>
          <w:tcPr>
            <w:tcW w:w="1975" w:type="dxa"/>
            <w:vMerge/>
            <w:vAlign w:val="center"/>
          </w:tcPr>
          <w:p w:rsidR="00DA6601">
            <w:pPr>
              <w:pStyle w:val="a2"/>
              <w:rPr>
                <w:rFonts w:ascii="仿宋_GB2312" w:eastAsia="仿宋_GB2312" w:hAnsi="仿宋_GB2312" w:cs="仿宋_GB2312"/>
                <w:sz w:val="21"/>
                <w:szCs w:val="21"/>
              </w:rPr>
            </w:pPr>
          </w:p>
        </w:tc>
        <w:tc>
          <w:tcPr>
            <w:tcW w:w="1134" w:type="dxa"/>
            <w:vAlign w:val="center"/>
          </w:tcPr>
          <w:p w:rsidR="00DA6601">
            <w:pPr>
              <w:pStyle w:val="a2"/>
              <w:rPr>
                <w:rFonts w:ascii="仿宋_GB2312" w:eastAsia="仿宋_GB2312" w:hAnsi="仿宋_GB2312" w:cs="仿宋_GB2312"/>
                <w:sz w:val="21"/>
                <w:szCs w:val="21"/>
              </w:rPr>
            </w:pPr>
            <w:r>
              <w:rPr>
                <w:rFonts w:ascii="仿宋_GB2312" w:eastAsia="仿宋_GB2312" w:hAnsi="仿宋_GB2312" w:cs="仿宋_GB2312" w:hint="eastAsia"/>
                <w:sz w:val="21"/>
                <w:szCs w:val="21"/>
              </w:rPr>
              <w:t>WFZH-XZ008</w:t>
            </w:r>
          </w:p>
        </w:tc>
        <w:tc>
          <w:tcPr>
            <w:tcW w:w="6257" w:type="dxa"/>
          </w:tcPr>
          <w:p w:rsidR="00DA6601">
            <w:pPr>
              <w:pStyle w:val="a2"/>
              <w:jc w:val="left"/>
              <w:rPr>
                <w:rFonts w:ascii="仿宋_GB2312" w:eastAsia="仿宋_GB2312" w:hAnsi="仿宋_GB2312" w:cs="仿宋_GB2312"/>
                <w:sz w:val="21"/>
                <w:szCs w:val="21"/>
              </w:rPr>
            </w:pPr>
            <w:r>
              <w:rPr>
                <w:rFonts w:ascii="仿宋_GB2312" w:eastAsia="仿宋_GB2312" w:hAnsi="仿宋_GB2312" w:cs="仿宋_GB2312" w:hint="eastAsia"/>
                <w:sz w:val="21"/>
                <w:szCs w:val="21"/>
              </w:rPr>
              <w:t>第一类防雷建筑物内长金属物的弯头、阀门、法兰盘等连接处的过渡电阻大于</w:t>
            </w:r>
            <w:r>
              <w:rPr>
                <w:rFonts w:ascii="仿宋_GB2312" w:eastAsia="仿宋_GB2312" w:hAnsi="仿宋_GB2312" w:cs="仿宋_GB2312" w:hint="eastAsia"/>
                <w:sz w:val="21"/>
                <w:szCs w:val="21"/>
              </w:rPr>
              <w:t>0.03</w:t>
            </w:r>
            <w:r>
              <w:rPr>
                <w:rFonts w:ascii="仿宋_GB2312" w:eastAsia="仿宋_GB2312" w:hAnsi="仿宋_GB2312" w:cs="仿宋_GB2312" w:hint="eastAsia"/>
                <w:sz w:val="21"/>
                <w:szCs w:val="21"/>
              </w:rPr>
              <w:t>Ω时，连接处未进行跨接，扣</w:t>
            </w:r>
            <w:r>
              <w:rPr>
                <w:rFonts w:ascii="仿宋_GB2312" w:eastAsia="仿宋_GB2312" w:hAnsi="仿宋_GB2312" w:cs="仿宋_GB2312" w:hint="eastAsia"/>
                <w:sz w:val="21"/>
                <w:szCs w:val="21"/>
              </w:rPr>
              <w:t>3</w:t>
            </w:r>
            <w:r>
              <w:rPr>
                <w:rFonts w:ascii="仿宋_GB2312" w:eastAsia="仿宋_GB2312" w:hAnsi="仿宋_GB2312" w:cs="仿宋_GB2312" w:hint="eastAsia"/>
                <w:sz w:val="21"/>
                <w:szCs w:val="21"/>
              </w:rPr>
              <w:t>分</w:t>
            </w:r>
            <w:r>
              <w:rPr>
                <w:rFonts w:ascii="仿宋_GB2312" w:eastAsia="仿宋_GB2312" w:hAnsi="仿宋_GB2312" w:cs="仿宋_GB2312" w:hint="eastAsia"/>
                <w:sz w:val="21"/>
                <w:szCs w:val="21"/>
              </w:rPr>
              <w:t>/</w:t>
            </w:r>
            <w:r>
              <w:rPr>
                <w:rFonts w:ascii="仿宋_GB2312" w:eastAsia="仿宋_GB2312" w:hAnsi="仿宋_GB2312" w:cs="仿宋_GB2312" w:hint="eastAsia"/>
                <w:sz w:val="21"/>
                <w:szCs w:val="21"/>
              </w:rPr>
              <w:t>处</w:t>
            </w:r>
          </w:p>
        </w:tc>
      </w:tr>
      <w:tr>
        <w:tblPrEx>
          <w:tblW w:w="9366" w:type="dxa"/>
          <w:jc w:val="center"/>
          <w:tblCellMar>
            <w:left w:w="0" w:type="dxa"/>
            <w:right w:w="0" w:type="dxa"/>
          </w:tblCellMar>
          <w:tblLook w:val="04A0"/>
        </w:tblPrEx>
        <w:trPr>
          <w:jc w:val="center"/>
        </w:trPr>
        <w:tc>
          <w:tcPr>
            <w:tcW w:w="1975" w:type="dxa"/>
            <w:vMerge/>
            <w:vAlign w:val="center"/>
          </w:tcPr>
          <w:p w:rsidR="00DA6601">
            <w:pPr>
              <w:pStyle w:val="a2"/>
              <w:rPr>
                <w:rFonts w:ascii="仿宋_GB2312" w:eastAsia="仿宋_GB2312" w:hAnsi="仿宋_GB2312" w:cs="仿宋_GB2312"/>
                <w:sz w:val="21"/>
                <w:szCs w:val="21"/>
              </w:rPr>
            </w:pPr>
          </w:p>
        </w:tc>
        <w:tc>
          <w:tcPr>
            <w:tcW w:w="1134" w:type="dxa"/>
            <w:vAlign w:val="center"/>
          </w:tcPr>
          <w:p w:rsidR="00DA6601">
            <w:pPr>
              <w:pStyle w:val="a2"/>
              <w:rPr>
                <w:rFonts w:ascii="仿宋_GB2312" w:eastAsia="仿宋_GB2312" w:hAnsi="仿宋_GB2312" w:cs="仿宋_GB2312"/>
                <w:sz w:val="21"/>
                <w:szCs w:val="21"/>
              </w:rPr>
            </w:pPr>
            <w:r>
              <w:rPr>
                <w:rFonts w:ascii="仿宋_GB2312" w:eastAsia="仿宋_GB2312" w:hAnsi="仿宋_GB2312" w:cs="仿宋_GB2312" w:hint="eastAsia"/>
                <w:sz w:val="21"/>
                <w:szCs w:val="21"/>
              </w:rPr>
              <w:t>WFZH-XZ009</w:t>
            </w:r>
          </w:p>
        </w:tc>
        <w:tc>
          <w:tcPr>
            <w:tcW w:w="6257" w:type="dxa"/>
          </w:tcPr>
          <w:p w:rsidR="00DA6601">
            <w:pPr>
              <w:pStyle w:val="a2"/>
              <w:jc w:val="left"/>
              <w:rPr>
                <w:rFonts w:ascii="仿宋_GB2312" w:eastAsia="仿宋_GB2312" w:hAnsi="仿宋_GB2312" w:cs="仿宋_GB2312"/>
                <w:sz w:val="21"/>
                <w:szCs w:val="21"/>
              </w:rPr>
            </w:pPr>
            <w:r>
              <w:rPr>
                <w:rFonts w:ascii="仿宋_GB2312" w:eastAsia="仿宋_GB2312" w:hAnsi="仿宋_GB2312" w:cs="仿宋_GB2312" w:hint="eastAsia"/>
                <w:sz w:val="21"/>
                <w:szCs w:val="21"/>
              </w:rPr>
              <w:t>第二类防雷建筑物在电气接地装置与防雷接地装置共用或相连的情况下，未装设电涌保护器，或电涌保护器参数不符合</w:t>
            </w:r>
            <w:r>
              <w:rPr>
                <w:rFonts w:ascii="仿宋_GB2312" w:eastAsia="仿宋_GB2312" w:hAnsi="仿宋_GB2312" w:cs="仿宋_GB2312" w:hint="eastAsia"/>
                <w:sz w:val="21"/>
                <w:szCs w:val="21"/>
              </w:rPr>
              <w:t>GB 50057</w:t>
            </w:r>
            <w:r>
              <w:rPr>
                <w:rFonts w:ascii="仿宋_GB2312" w:eastAsia="仿宋_GB2312" w:hAnsi="仿宋_GB2312" w:cs="仿宋_GB2312" w:hint="eastAsia"/>
                <w:sz w:val="21"/>
                <w:szCs w:val="21"/>
              </w:rPr>
              <w:t>—</w:t>
            </w:r>
            <w:r>
              <w:rPr>
                <w:rFonts w:ascii="仿宋_GB2312" w:eastAsia="仿宋_GB2312" w:hAnsi="仿宋_GB2312" w:cs="仿宋_GB2312" w:hint="eastAsia"/>
                <w:sz w:val="21"/>
                <w:szCs w:val="21"/>
              </w:rPr>
              <w:t>2010</w:t>
            </w:r>
            <w:r>
              <w:rPr>
                <w:rFonts w:ascii="仿宋_GB2312" w:eastAsia="仿宋_GB2312" w:hAnsi="仿宋_GB2312" w:cs="仿宋_GB2312" w:hint="eastAsia"/>
                <w:sz w:val="21"/>
                <w:szCs w:val="21"/>
              </w:rPr>
              <w:t>中</w:t>
            </w:r>
            <w:r>
              <w:rPr>
                <w:rFonts w:ascii="仿宋_GB2312" w:eastAsia="仿宋_GB2312" w:hAnsi="仿宋_GB2312" w:cs="仿宋_GB2312" w:hint="eastAsia"/>
                <w:sz w:val="21"/>
                <w:szCs w:val="21"/>
              </w:rPr>
              <w:t>4.3.8</w:t>
            </w:r>
            <w:r>
              <w:rPr>
                <w:rFonts w:ascii="仿宋_GB2312" w:eastAsia="仿宋_GB2312" w:hAnsi="仿宋_GB2312" w:cs="仿宋_GB2312" w:hint="eastAsia"/>
                <w:sz w:val="21"/>
                <w:szCs w:val="21"/>
              </w:rPr>
              <w:t>的要求，扣</w:t>
            </w:r>
            <w:r>
              <w:rPr>
                <w:rFonts w:ascii="仿宋_GB2312" w:eastAsia="仿宋_GB2312" w:hAnsi="仿宋_GB2312" w:cs="仿宋_GB2312" w:hint="eastAsia"/>
                <w:sz w:val="21"/>
                <w:szCs w:val="21"/>
              </w:rPr>
              <w:t>5</w:t>
            </w:r>
            <w:r>
              <w:rPr>
                <w:rFonts w:ascii="仿宋_GB2312" w:eastAsia="仿宋_GB2312" w:hAnsi="仿宋_GB2312" w:cs="仿宋_GB2312" w:hint="eastAsia"/>
                <w:sz w:val="21"/>
                <w:szCs w:val="21"/>
              </w:rPr>
              <w:t>分</w:t>
            </w:r>
            <w:r>
              <w:rPr>
                <w:rFonts w:ascii="仿宋_GB2312" w:eastAsia="仿宋_GB2312" w:hAnsi="仿宋_GB2312" w:cs="仿宋_GB2312" w:hint="eastAsia"/>
                <w:sz w:val="21"/>
                <w:szCs w:val="21"/>
              </w:rPr>
              <w:t>/</w:t>
            </w:r>
            <w:r>
              <w:rPr>
                <w:rFonts w:ascii="仿宋_GB2312" w:eastAsia="仿宋_GB2312" w:hAnsi="仿宋_GB2312" w:cs="仿宋_GB2312" w:hint="eastAsia"/>
                <w:sz w:val="21"/>
                <w:szCs w:val="21"/>
              </w:rPr>
              <w:t>处</w:t>
            </w:r>
          </w:p>
        </w:tc>
      </w:tr>
      <w:tr>
        <w:tblPrEx>
          <w:tblW w:w="9366" w:type="dxa"/>
          <w:jc w:val="center"/>
          <w:tblCellMar>
            <w:left w:w="0" w:type="dxa"/>
            <w:right w:w="0" w:type="dxa"/>
          </w:tblCellMar>
          <w:tblLook w:val="04A0"/>
        </w:tblPrEx>
        <w:trPr>
          <w:jc w:val="center"/>
        </w:trPr>
        <w:tc>
          <w:tcPr>
            <w:tcW w:w="1975" w:type="dxa"/>
            <w:vMerge/>
            <w:vAlign w:val="center"/>
          </w:tcPr>
          <w:p w:rsidR="00DA6601">
            <w:pPr>
              <w:pStyle w:val="a2"/>
              <w:rPr>
                <w:rFonts w:ascii="仿宋_GB2312" w:eastAsia="仿宋_GB2312" w:hAnsi="仿宋_GB2312" w:cs="仿宋_GB2312"/>
                <w:sz w:val="21"/>
                <w:szCs w:val="21"/>
              </w:rPr>
            </w:pPr>
          </w:p>
        </w:tc>
        <w:tc>
          <w:tcPr>
            <w:tcW w:w="1134" w:type="dxa"/>
            <w:vAlign w:val="center"/>
          </w:tcPr>
          <w:p w:rsidR="00DA6601">
            <w:pPr>
              <w:pStyle w:val="a2"/>
              <w:rPr>
                <w:rFonts w:ascii="仿宋_GB2312" w:eastAsia="仿宋_GB2312" w:hAnsi="仿宋_GB2312" w:cs="仿宋_GB2312"/>
                <w:sz w:val="21"/>
                <w:szCs w:val="21"/>
              </w:rPr>
            </w:pPr>
            <w:r>
              <w:rPr>
                <w:rFonts w:ascii="仿宋_GB2312" w:eastAsia="仿宋_GB2312" w:hAnsi="仿宋_GB2312" w:cs="仿宋_GB2312" w:hint="eastAsia"/>
                <w:sz w:val="21"/>
                <w:szCs w:val="21"/>
              </w:rPr>
              <w:t>WFZH-XZ010</w:t>
            </w:r>
          </w:p>
        </w:tc>
        <w:tc>
          <w:tcPr>
            <w:tcW w:w="6257" w:type="dxa"/>
          </w:tcPr>
          <w:p w:rsidR="00DA6601">
            <w:pPr>
              <w:pStyle w:val="a2"/>
              <w:jc w:val="left"/>
              <w:rPr>
                <w:rFonts w:ascii="仿宋_GB2312" w:eastAsia="仿宋_GB2312" w:hAnsi="仿宋_GB2312" w:cs="仿宋_GB2312"/>
                <w:sz w:val="21"/>
                <w:szCs w:val="21"/>
              </w:rPr>
            </w:pPr>
            <w:r>
              <w:rPr>
                <w:rFonts w:ascii="仿宋_GB2312" w:eastAsia="仿宋_GB2312" w:hAnsi="仿宋_GB2312" w:cs="仿宋_GB2312" w:hint="eastAsia"/>
                <w:sz w:val="21"/>
                <w:szCs w:val="21"/>
              </w:rPr>
              <w:t>当电源采用</w:t>
            </w:r>
            <w:r>
              <w:rPr>
                <w:rFonts w:ascii="仿宋_GB2312" w:eastAsia="仿宋_GB2312" w:hAnsi="仿宋_GB2312" w:cs="仿宋_GB2312" w:hint="eastAsia"/>
                <w:sz w:val="21"/>
                <w:szCs w:val="21"/>
              </w:rPr>
              <w:t>TN</w:t>
            </w:r>
            <w:r>
              <w:rPr>
                <w:rFonts w:ascii="仿宋_GB2312" w:eastAsia="仿宋_GB2312" w:hAnsi="仿宋_GB2312" w:cs="仿宋_GB2312" w:hint="eastAsia"/>
                <w:sz w:val="21"/>
                <w:szCs w:val="21"/>
              </w:rPr>
              <w:t>系统时，从建筑物总配电箱起供电给本建筑物内的配电线路和分支线路未采用</w:t>
            </w:r>
            <w:r>
              <w:rPr>
                <w:rFonts w:ascii="仿宋_GB2312" w:eastAsia="仿宋_GB2312" w:hAnsi="仿宋_GB2312" w:cs="仿宋_GB2312" w:hint="eastAsia"/>
                <w:sz w:val="21"/>
                <w:szCs w:val="21"/>
              </w:rPr>
              <w:t>TN-S</w:t>
            </w:r>
            <w:r>
              <w:rPr>
                <w:rFonts w:ascii="仿宋_GB2312" w:eastAsia="仿宋_GB2312" w:hAnsi="仿宋_GB2312" w:cs="仿宋_GB2312" w:hint="eastAsia"/>
                <w:sz w:val="21"/>
                <w:szCs w:val="21"/>
              </w:rPr>
              <w:t>系统，扣</w:t>
            </w:r>
            <w:r>
              <w:rPr>
                <w:rFonts w:ascii="仿宋_GB2312" w:eastAsia="仿宋_GB2312" w:hAnsi="仿宋_GB2312" w:cs="仿宋_GB2312" w:hint="eastAsia"/>
                <w:sz w:val="21"/>
                <w:szCs w:val="21"/>
              </w:rPr>
              <w:t>5</w:t>
            </w:r>
            <w:r>
              <w:rPr>
                <w:rFonts w:ascii="仿宋_GB2312" w:eastAsia="仿宋_GB2312" w:hAnsi="仿宋_GB2312" w:cs="仿宋_GB2312" w:hint="eastAsia"/>
                <w:sz w:val="21"/>
                <w:szCs w:val="21"/>
              </w:rPr>
              <w:t>分</w:t>
            </w:r>
            <w:r>
              <w:rPr>
                <w:rFonts w:ascii="仿宋_GB2312" w:eastAsia="仿宋_GB2312" w:hAnsi="仿宋_GB2312" w:cs="仿宋_GB2312" w:hint="eastAsia"/>
                <w:sz w:val="21"/>
                <w:szCs w:val="21"/>
              </w:rPr>
              <w:t>/</w:t>
            </w:r>
            <w:r>
              <w:rPr>
                <w:rFonts w:ascii="仿宋_GB2312" w:eastAsia="仿宋_GB2312" w:hAnsi="仿宋_GB2312" w:cs="仿宋_GB2312" w:hint="eastAsia"/>
                <w:sz w:val="21"/>
                <w:szCs w:val="21"/>
              </w:rPr>
              <w:t>处</w:t>
            </w:r>
          </w:p>
        </w:tc>
      </w:tr>
      <w:tr>
        <w:tblPrEx>
          <w:tblW w:w="9366" w:type="dxa"/>
          <w:jc w:val="center"/>
          <w:tblCellMar>
            <w:left w:w="0" w:type="dxa"/>
            <w:right w:w="0" w:type="dxa"/>
          </w:tblCellMar>
          <w:tblLook w:val="04A0"/>
        </w:tblPrEx>
        <w:trPr>
          <w:jc w:val="center"/>
        </w:trPr>
        <w:tc>
          <w:tcPr>
            <w:tcW w:w="1975" w:type="dxa"/>
            <w:vMerge/>
            <w:vAlign w:val="center"/>
          </w:tcPr>
          <w:p w:rsidR="00DA6601">
            <w:pPr>
              <w:pStyle w:val="a2"/>
              <w:rPr>
                <w:rFonts w:ascii="仿宋_GB2312" w:eastAsia="仿宋_GB2312" w:hAnsi="仿宋_GB2312" w:cs="仿宋_GB2312"/>
                <w:sz w:val="21"/>
                <w:szCs w:val="21"/>
              </w:rPr>
            </w:pPr>
          </w:p>
        </w:tc>
        <w:tc>
          <w:tcPr>
            <w:tcW w:w="1134" w:type="dxa"/>
            <w:vAlign w:val="center"/>
          </w:tcPr>
          <w:p w:rsidR="00DA6601">
            <w:pPr>
              <w:pStyle w:val="a2"/>
              <w:rPr>
                <w:rFonts w:ascii="仿宋_GB2312" w:eastAsia="仿宋_GB2312" w:hAnsi="仿宋_GB2312" w:cs="仿宋_GB2312"/>
                <w:sz w:val="21"/>
                <w:szCs w:val="21"/>
              </w:rPr>
            </w:pPr>
            <w:r>
              <w:rPr>
                <w:rFonts w:ascii="仿宋_GB2312" w:eastAsia="仿宋_GB2312" w:hAnsi="仿宋_GB2312" w:cs="仿宋_GB2312" w:hint="eastAsia"/>
                <w:sz w:val="21"/>
                <w:szCs w:val="21"/>
              </w:rPr>
              <w:t>WFZH-XZ011</w:t>
            </w:r>
          </w:p>
        </w:tc>
        <w:tc>
          <w:tcPr>
            <w:tcW w:w="6257" w:type="dxa"/>
          </w:tcPr>
          <w:p w:rsidR="00DA6601">
            <w:pPr>
              <w:pStyle w:val="a2"/>
              <w:jc w:val="left"/>
              <w:rPr>
                <w:rFonts w:ascii="仿宋_GB2312" w:eastAsia="仿宋_GB2312" w:hAnsi="仿宋_GB2312" w:cs="仿宋_GB2312"/>
                <w:sz w:val="21"/>
                <w:szCs w:val="21"/>
              </w:rPr>
            </w:pPr>
            <w:r>
              <w:rPr>
                <w:rFonts w:ascii="仿宋_GB2312" w:eastAsia="仿宋_GB2312" w:hAnsi="仿宋_GB2312" w:cs="仿宋_GB2312" w:hint="eastAsia"/>
                <w:sz w:val="21"/>
                <w:szCs w:val="21"/>
              </w:rPr>
              <w:t>涉及重点监管的危险化工工艺、重点监管的危险化学品和重大危险源的场所的雷电防护装置存在机械损伤、断裂或锈蚀截面超过初始截面的</w:t>
            </w:r>
            <w:r>
              <w:rPr>
                <w:rFonts w:ascii="仿宋_GB2312" w:eastAsia="仿宋_GB2312" w:hAnsi="仿宋_GB2312" w:cs="仿宋_GB2312" w:hint="eastAsia"/>
                <w:sz w:val="21"/>
                <w:szCs w:val="21"/>
              </w:rPr>
              <w:t>1/3</w:t>
            </w:r>
            <w:r>
              <w:rPr>
                <w:rFonts w:ascii="仿宋_GB2312" w:eastAsia="仿宋_GB2312" w:hAnsi="仿宋_GB2312" w:cs="仿宋_GB2312" w:hint="eastAsia"/>
                <w:sz w:val="21"/>
                <w:szCs w:val="21"/>
              </w:rPr>
              <w:t>，扣</w:t>
            </w:r>
            <w:r>
              <w:rPr>
                <w:rFonts w:ascii="仿宋_GB2312" w:eastAsia="仿宋_GB2312" w:hAnsi="仿宋_GB2312" w:cs="仿宋_GB2312" w:hint="eastAsia"/>
                <w:sz w:val="21"/>
                <w:szCs w:val="21"/>
              </w:rPr>
              <w:t>3</w:t>
            </w:r>
            <w:r>
              <w:rPr>
                <w:rFonts w:ascii="仿宋_GB2312" w:eastAsia="仿宋_GB2312" w:hAnsi="仿宋_GB2312" w:cs="仿宋_GB2312" w:hint="eastAsia"/>
                <w:sz w:val="21"/>
                <w:szCs w:val="21"/>
              </w:rPr>
              <w:t>分</w:t>
            </w:r>
            <w:r>
              <w:rPr>
                <w:rFonts w:ascii="仿宋_GB2312" w:eastAsia="仿宋_GB2312" w:hAnsi="仿宋_GB2312" w:cs="仿宋_GB2312" w:hint="eastAsia"/>
                <w:sz w:val="21"/>
                <w:szCs w:val="21"/>
              </w:rPr>
              <w:t>/</w:t>
            </w:r>
            <w:r>
              <w:rPr>
                <w:rFonts w:ascii="仿宋_GB2312" w:eastAsia="仿宋_GB2312" w:hAnsi="仿宋_GB2312" w:cs="仿宋_GB2312" w:hint="eastAsia"/>
                <w:sz w:val="21"/>
                <w:szCs w:val="21"/>
              </w:rPr>
              <w:t>处</w:t>
            </w:r>
          </w:p>
        </w:tc>
      </w:tr>
      <w:tr>
        <w:tblPrEx>
          <w:tblW w:w="9366" w:type="dxa"/>
          <w:jc w:val="center"/>
          <w:tblCellMar>
            <w:left w:w="0" w:type="dxa"/>
            <w:right w:w="0" w:type="dxa"/>
          </w:tblCellMar>
          <w:tblLook w:val="04A0"/>
        </w:tblPrEx>
        <w:trPr>
          <w:jc w:val="center"/>
        </w:trPr>
        <w:tc>
          <w:tcPr>
            <w:tcW w:w="1975" w:type="dxa"/>
            <w:vMerge/>
            <w:vAlign w:val="center"/>
          </w:tcPr>
          <w:p w:rsidR="00DA6601">
            <w:pPr>
              <w:pStyle w:val="a2"/>
              <w:rPr>
                <w:rFonts w:ascii="仿宋_GB2312" w:eastAsia="仿宋_GB2312" w:hAnsi="仿宋_GB2312" w:cs="仿宋_GB2312"/>
                <w:sz w:val="21"/>
                <w:szCs w:val="21"/>
              </w:rPr>
            </w:pPr>
          </w:p>
        </w:tc>
        <w:tc>
          <w:tcPr>
            <w:tcW w:w="1134" w:type="dxa"/>
            <w:vAlign w:val="center"/>
          </w:tcPr>
          <w:p w:rsidR="00DA6601">
            <w:pPr>
              <w:pStyle w:val="a2"/>
              <w:rPr>
                <w:rFonts w:ascii="仿宋_GB2312" w:eastAsia="仿宋_GB2312" w:hAnsi="仿宋_GB2312" w:cs="仿宋_GB2312"/>
                <w:sz w:val="21"/>
                <w:szCs w:val="21"/>
              </w:rPr>
            </w:pPr>
            <w:r>
              <w:rPr>
                <w:rFonts w:ascii="仿宋_GB2312" w:eastAsia="仿宋_GB2312" w:hAnsi="仿宋_GB2312" w:cs="仿宋_GB2312" w:hint="eastAsia"/>
                <w:sz w:val="21"/>
                <w:szCs w:val="21"/>
              </w:rPr>
              <w:t>WFZH-XZ012</w:t>
            </w:r>
          </w:p>
        </w:tc>
        <w:tc>
          <w:tcPr>
            <w:tcW w:w="6257" w:type="dxa"/>
            <w:vAlign w:val="center"/>
          </w:tcPr>
          <w:p w:rsidR="00DA6601">
            <w:pPr>
              <w:pStyle w:val="a2"/>
              <w:jc w:val="left"/>
              <w:rPr>
                <w:rFonts w:ascii="仿宋_GB2312" w:eastAsia="仿宋_GB2312" w:hAnsi="仿宋_GB2312" w:cs="仿宋_GB2312"/>
                <w:sz w:val="21"/>
                <w:szCs w:val="21"/>
              </w:rPr>
            </w:pPr>
            <w:r>
              <w:rPr>
                <w:rFonts w:ascii="仿宋_GB2312" w:eastAsia="仿宋_GB2312" w:hAnsi="仿宋_GB2312" w:cs="仿宋_GB2312" w:hint="eastAsia"/>
                <w:sz w:val="21"/>
                <w:szCs w:val="21"/>
              </w:rPr>
              <w:t>涉及重点监管的危险化工</w:t>
            </w:r>
            <w:r>
              <w:rPr>
                <w:rFonts w:ascii="仿宋_GB2312" w:eastAsia="仿宋_GB2312" w:hAnsi="仿宋_GB2312" w:cs="仿宋_GB2312" w:hint="eastAsia"/>
                <w:sz w:val="21"/>
                <w:szCs w:val="21"/>
              </w:rPr>
              <w:t>工艺、重点监管的危险化学品和重大危险源的场所雷电防护装置上悬挂电话线、广播线、电视接收天线及低压架空线等线缆，扣</w:t>
            </w:r>
            <w:r>
              <w:rPr>
                <w:rFonts w:ascii="仿宋_GB2312" w:eastAsia="仿宋_GB2312" w:hAnsi="仿宋_GB2312" w:cs="仿宋_GB2312" w:hint="eastAsia"/>
                <w:sz w:val="21"/>
                <w:szCs w:val="21"/>
              </w:rPr>
              <w:t>5</w:t>
            </w:r>
            <w:r>
              <w:rPr>
                <w:rFonts w:ascii="仿宋_GB2312" w:eastAsia="仿宋_GB2312" w:hAnsi="仿宋_GB2312" w:cs="仿宋_GB2312" w:hint="eastAsia"/>
                <w:sz w:val="21"/>
                <w:szCs w:val="21"/>
              </w:rPr>
              <w:t>分</w:t>
            </w:r>
            <w:r>
              <w:rPr>
                <w:rFonts w:ascii="仿宋_GB2312" w:eastAsia="仿宋_GB2312" w:hAnsi="仿宋_GB2312" w:cs="仿宋_GB2312" w:hint="eastAsia"/>
                <w:sz w:val="21"/>
                <w:szCs w:val="21"/>
              </w:rPr>
              <w:t>/</w:t>
            </w:r>
            <w:r>
              <w:rPr>
                <w:rFonts w:ascii="仿宋_GB2312" w:eastAsia="仿宋_GB2312" w:hAnsi="仿宋_GB2312" w:cs="仿宋_GB2312" w:hint="eastAsia"/>
                <w:sz w:val="21"/>
                <w:szCs w:val="21"/>
              </w:rPr>
              <w:t>处</w:t>
            </w:r>
          </w:p>
        </w:tc>
      </w:tr>
      <w:tr>
        <w:tblPrEx>
          <w:tblW w:w="9366" w:type="dxa"/>
          <w:jc w:val="center"/>
          <w:tblCellMar>
            <w:left w:w="0" w:type="dxa"/>
            <w:right w:w="0" w:type="dxa"/>
          </w:tblCellMar>
          <w:tblLook w:val="04A0"/>
        </w:tblPrEx>
        <w:trPr>
          <w:jc w:val="center"/>
        </w:trPr>
        <w:tc>
          <w:tcPr>
            <w:tcW w:w="1975" w:type="dxa"/>
            <w:vMerge/>
            <w:vAlign w:val="center"/>
          </w:tcPr>
          <w:p w:rsidR="00DA6601">
            <w:pPr>
              <w:pStyle w:val="a2"/>
              <w:rPr>
                <w:rFonts w:ascii="仿宋_GB2312" w:eastAsia="仿宋_GB2312" w:hAnsi="仿宋_GB2312" w:cs="仿宋_GB2312"/>
                <w:sz w:val="21"/>
                <w:szCs w:val="21"/>
              </w:rPr>
            </w:pPr>
          </w:p>
        </w:tc>
        <w:tc>
          <w:tcPr>
            <w:tcW w:w="1134" w:type="dxa"/>
            <w:vAlign w:val="center"/>
          </w:tcPr>
          <w:p w:rsidR="00DA6601">
            <w:pPr>
              <w:pStyle w:val="a2"/>
              <w:rPr>
                <w:rFonts w:ascii="仿宋_GB2312" w:eastAsia="仿宋_GB2312" w:hAnsi="仿宋_GB2312" w:cs="仿宋_GB2312"/>
                <w:sz w:val="21"/>
                <w:szCs w:val="21"/>
              </w:rPr>
            </w:pPr>
            <w:r>
              <w:rPr>
                <w:rFonts w:ascii="仿宋_GB2312" w:eastAsia="仿宋_GB2312" w:hAnsi="仿宋_GB2312" w:cs="仿宋_GB2312" w:hint="eastAsia"/>
                <w:sz w:val="21"/>
                <w:szCs w:val="21"/>
              </w:rPr>
              <w:t>WFZH-XZ013</w:t>
            </w:r>
          </w:p>
        </w:tc>
        <w:tc>
          <w:tcPr>
            <w:tcW w:w="6257" w:type="dxa"/>
          </w:tcPr>
          <w:p w:rsidR="00DA6601">
            <w:pPr>
              <w:pStyle w:val="a2"/>
              <w:jc w:val="left"/>
              <w:rPr>
                <w:rFonts w:ascii="仿宋_GB2312" w:eastAsia="仿宋_GB2312" w:hAnsi="仿宋_GB2312" w:cs="仿宋_GB2312"/>
                <w:sz w:val="21"/>
                <w:szCs w:val="21"/>
              </w:rPr>
            </w:pPr>
            <w:r>
              <w:rPr>
                <w:rFonts w:ascii="仿宋_GB2312" w:eastAsia="仿宋_GB2312" w:hAnsi="仿宋_GB2312" w:cs="仿宋_GB2312" w:hint="eastAsia"/>
                <w:sz w:val="21"/>
                <w:szCs w:val="21"/>
              </w:rPr>
              <w:t>埋地钢制油罐、埋地</w:t>
            </w:r>
            <w:r>
              <w:rPr>
                <w:rFonts w:ascii="仿宋_GB2312" w:eastAsia="仿宋_GB2312" w:hAnsi="仿宋_GB2312" w:cs="仿宋_GB2312" w:hint="eastAsia"/>
                <w:sz w:val="21"/>
                <w:szCs w:val="21"/>
              </w:rPr>
              <w:t>LPG</w:t>
            </w:r>
            <w:r>
              <w:rPr>
                <w:rFonts w:ascii="仿宋_GB2312" w:eastAsia="仿宋_GB2312" w:hAnsi="仿宋_GB2312" w:cs="仿宋_GB2312" w:hint="eastAsia"/>
                <w:sz w:val="21"/>
                <w:szCs w:val="21"/>
              </w:rPr>
              <w:t>储罐以及非金属油罐顶部的金属部件和罐内的各金属部件，未与非埋地部分的工艺金属管道相互做电气连接并接地，扣</w:t>
            </w:r>
            <w:r>
              <w:rPr>
                <w:rFonts w:ascii="仿宋_GB2312" w:eastAsia="仿宋_GB2312" w:hAnsi="仿宋_GB2312" w:cs="仿宋_GB2312" w:hint="eastAsia"/>
                <w:sz w:val="21"/>
                <w:szCs w:val="21"/>
              </w:rPr>
              <w:t>5</w:t>
            </w:r>
            <w:r>
              <w:rPr>
                <w:rFonts w:ascii="仿宋_GB2312" w:eastAsia="仿宋_GB2312" w:hAnsi="仿宋_GB2312" w:cs="仿宋_GB2312" w:hint="eastAsia"/>
                <w:sz w:val="21"/>
                <w:szCs w:val="21"/>
              </w:rPr>
              <w:t>分</w:t>
            </w:r>
            <w:r>
              <w:rPr>
                <w:rFonts w:ascii="仿宋_GB2312" w:eastAsia="仿宋_GB2312" w:hAnsi="仿宋_GB2312" w:cs="仿宋_GB2312" w:hint="eastAsia"/>
                <w:sz w:val="21"/>
                <w:szCs w:val="21"/>
              </w:rPr>
              <w:t>/</w:t>
            </w:r>
            <w:r>
              <w:rPr>
                <w:rFonts w:ascii="仿宋_GB2312" w:eastAsia="仿宋_GB2312" w:hAnsi="仿宋_GB2312" w:cs="仿宋_GB2312" w:hint="eastAsia"/>
                <w:sz w:val="21"/>
                <w:szCs w:val="21"/>
              </w:rPr>
              <w:t>处</w:t>
            </w:r>
          </w:p>
        </w:tc>
      </w:tr>
      <w:tr>
        <w:tblPrEx>
          <w:tblW w:w="9366" w:type="dxa"/>
          <w:jc w:val="center"/>
          <w:tblCellMar>
            <w:left w:w="0" w:type="dxa"/>
            <w:right w:w="0" w:type="dxa"/>
          </w:tblCellMar>
          <w:tblLook w:val="04A0"/>
        </w:tblPrEx>
        <w:trPr>
          <w:jc w:val="center"/>
        </w:trPr>
        <w:tc>
          <w:tcPr>
            <w:tcW w:w="1975" w:type="dxa"/>
            <w:vMerge/>
            <w:vAlign w:val="center"/>
          </w:tcPr>
          <w:p w:rsidR="00DA6601">
            <w:pPr>
              <w:pStyle w:val="a2"/>
              <w:rPr>
                <w:rFonts w:ascii="仿宋_GB2312" w:eastAsia="仿宋_GB2312" w:hAnsi="仿宋_GB2312" w:cs="仿宋_GB2312"/>
                <w:sz w:val="21"/>
                <w:szCs w:val="21"/>
              </w:rPr>
            </w:pPr>
          </w:p>
        </w:tc>
        <w:tc>
          <w:tcPr>
            <w:tcW w:w="1134" w:type="dxa"/>
            <w:vAlign w:val="center"/>
          </w:tcPr>
          <w:p w:rsidR="00DA6601">
            <w:pPr>
              <w:pStyle w:val="a2"/>
              <w:rPr>
                <w:rFonts w:ascii="仿宋_GB2312" w:eastAsia="仿宋_GB2312" w:hAnsi="仿宋_GB2312" w:cs="仿宋_GB2312"/>
                <w:sz w:val="21"/>
                <w:szCs w:val="21"/>
              </w:rPr>
            </w:pPr>
            <w:r>
              <w:rPr>
                <w:rFonts w:ascii="仿宋_GB2312" w:eastAsia="仿宋_GB2312" w:hAnsi="仿宋_GB2312" w:cs="仿宋_GB2312" w:hint="eastAsia"/>
                <w:sz w:val="21"/>
                <w:szCs w:val="21"/>
              </w:rPr>
              <w:t>WFZH-XZ014</w:t>
            </w:r>
          </w:p>
        </w:tc>
        <w:tc>
          <w:tcPr>
            <w:tcW w:w="6257" w:type="dxa"/>
          </w:tcPr>
          <w:p w:rsidR="00DA6601">
            <w:pPr>
              <w:pStyle w:val="a2"/>
              <w:jc w:val="left"/>
              <w:rPr>
                <w:rFonts w:ascii="仿宋_GB2312" w:eastAsia="仿宋_GB2312" w:hAnsi="仿宋_GB2312" w:cs="仿宋_GB2312"/>
                <w:sz w:val="21"/>
                <w:szCs w:val="21"/>
              </w:rPr>
            </w:pPr>
            <w:r>
              <w:rPr>
                <w:rFonts w:ascii="仿宋_GB2312" w:eastAsia="仿宋_GB2312" w:hAnsi="仿宋_GB2312" w:cs="仿宋_GB2312" w:hint="eastAsia"/>
                <w:sz w:val="21"/>
                <w:szCs w:val="21"/>
              </w:rPr>
              <w:t>用作接闪器的生产设备的金属外壳，易受直击雷的顶部和外侧上部的厚度不满足</w:t>
            </w:r>
            <w:r>
              <w:rPr>
                <w:rFonts w:ascii="仿宋_GB2312" w:eastAsia="仿宋_GB2312" w:hAnsi="仿宋_GB2312" w:cs="仿宋_GB2312" w:hint="eastAsia"/>
                <w:sz w:val="21"/>
                <w:szCs w:val="21"/>
              </w:rPr>
              <w:t>GB 50650</w:t>
            </w:r>
            <w:r>
              <w:rPr>
                <w:rFonts w:ascii="仿宋_GB2312" w:eastAsia="仿宋_GB2312" w:hAnsi="仿宋_GB2312" w:cs="仿宋_GB2312" w:hint="eastAsia"/>
                <w:sz w:val="21"/>
                <w:szCs w:val="21"/>
              </w:rPr>
              <w:t>—</w:t>
            </w:r>
            <w:r>
              <w:rPr>
                <w:rFonts w:ascii="仿宋_GB2312" w:eastAsia="仿宋_GB2312" w:hAnsi="仿宋_GB2312" w:cs="仿宋_GB2312" w:hint="eastAsia"/>
                <w:sz w:val="21"/>
                <w:szCs w:val="21"/>
              </w:rPr>
              <w:t>2011</w:t>
            </w:r>
            <w:r>
              <w:rPr>
                <w:rFonts w:ascii="仿宋_GB2312" w:eastAsia="仿宋_GB2312" w:hAnsi="仿宋_GB2312" w:cs="仿宋_GB2312" w:hint="eastAsia"/>
                <w:sz w:val="21"/>
                <w:szCs w:val="21"/>
              </w:rPr>
              <w:t>中表</w:t>
            </w:r>
            <w:r>
              <w:rPr>
                <w:rFonts w:ascii="仿宋_GB2312" w:eastAsia="仿宋_GB2312" w:hAnsi="仿宋_GB2312" w:cs="仿宋_GB2312" w:hint="eastAsia"/>
                <w:sz w:val="21"/>
                <w:szCs w:val="21"/>
              </w:rPr>
              <w:t>6.1.5</w:t>
            </w:r>
            <w:r>
              <w:rPr>
                <w:rFonts w:ascii="仿宋_GB2312" w:eastAsia="仿宋_GB2312" w:hAnsi="仿宋_GB2312" w:cs="仿宋_GB2312" w:hint="eastAsia"/>
                <w:sz w:val="21"/>
                <w:szCs w:val="21"/>
              </w:rPr>
              <w:t>的要求，扣</w:t>
            </w:r>
            <w:r>
              <w:rPr>
                <w:rFonts w:ascii="仿宋_GB2312" w:eastAsia="仿宋_GB2312" w:hAnsi="仿宋_GB2312" w:cs="仿宋_GB2312" w:hint="eastAsia"/>
                <w:sz w:val="21"/>
                <w:szCs w:val="21"/>
              </w:rPr>
              <w:t>3</w:t>
            </w:r>
            <w:r>
              <w:rPr>
                <w:rFonts w:ascii="仿宋_GB2312" w:eastAsia="仿宋_GB2312" w:hAnsi="仿宋_GB2312" w:cs="仿宋_GB2312" w:hint="eastAsia"/>
                <w:sz w:val="21"/>
                <w:szCs w:val="21"/>
              </w:rPr>
              <w:t>分</w:t>
            </w:r>
            <w:r>
              <w:rPr>
                <w:rFonts w:ascii="仿宋_GB2312" w:eastAsia="仿宋_GB2312" w:hAnsi="仿宋_GB2312" w:cs="仿宋_GB2312" w:hint="eastAsia"/>
                <w:sz w:val="21"/>
                <w:szCs w:val="21"/>
              </w:rPr>
              <w:t>/</w:t>
            </w:r>
            <w:r>
              <w:rPr>
                <w:rFonts w:ascii="仿宋_GB2312" w:eastAsia="仿宋_GB2312" w:hAnsi="仿宋_GB2312" w:cs="仿宋_GB2312" w:hint="eastAsia"/>
                <w:sz w:val="21"/>
                <w:szCs w:val="21"/>
              </w:rPr>
              <w:t>处</w:t>
            </w:r>
          </w:p>
        </w:tc>
      </w:tr>
      <w:tr>
        <w:tblPrEx>
          <w:tblW w:w="9366" w:type="dxa"/>
          <w:jc w:val="center"/>
          <w:tblCellMar>
            <w:left w:w="0" w:type="dxa"/>
            <w:right w:w="0" w:type="dxa"/>
          </w:tblCellMar>
          <w:tblLook w:val="04A0"/>
        </w:tblPrEx>
        <w:trPr>
          <w:jc w:val="center"/>
        </w:trPr>
        <w:tc>
          <w:tcPr>
            <w:tcW w:w="1975" w:type="dxa"/>
            <w:vMerge/>
            <w:vAlign w:val="center"/>
          </w:tcPr>
          <w:p w:rsidR="00DA6601">
            <w:pPr>
              <w:pStyle w:val="a2"/>
              <w:rPr>
                <w:rFonts w:ascii="仿宋_GB2312" w:eastAsia="仿宋_GB2312" w:hAnsi="仿宋_GB2312" w:cs="仿宋_GB2312"/>
                <w:sz w:val="21"/>
                <w:szCs w:val="21"/>
              </w:rPr>
            </w:pPr>
          </w:p>
        </w:tc>
        <w:tc>
          <w:tcPr>
            <w:tcW w:w="1134" w:type="dxa"/>
            <w:vAlign w:val="center"/>
          </w:tcPr>
          <w:p w:rsidR="00DA6601">
            <w:pPr>
              <w:pStyle w:val="a2"/>
              <w:rPr>
                <w:rFonts w:ascii="仿宋_GB2312" w:eastAsia="仿宋_GB2312" w:hAnsi="仿宋_GB2312" w:cs="仿宋_GB2312"/>
                <w:sz w:val="21"/>
                <w:szCs w:val="21"/>
              </w:rPr>
            </w:pPr>
            <w:r>
              <w:rPr>
                <w:rFonts w:ascii="仿宋_GB2312" w:eastAsia="仿宋_GB2312" w:hAnsi="仿宋_GB2312" w:cs="仿宋_GB2312" w:hint="eastAsia"/>
                <w:sz w:val="21"/>
                <w:szCs w:val="21"/>
              </w:rPr>
              <w:t>WFZH-XZ015</w:t>
            </w:r>
          </w:p>
        </w:tc>
        <w:tc>
          <w:tcPr>
            <w:tcW w:w="6257" w:type="dxa"/>
          </w:tcPr>
          <w:p w:rsidR="00DA6601">
            <w:pPr>
              <w:pStyle w:val="a2"/>
              <w:jc w:val="left"/>
              <w:rPr>
                <w:rFonts w:ascii="仿宋_GB2312" w:eastAsia="仿宋_GB2312" w:hAnsi="仿宋_GB2312" w:cs="仿宋_GB2312"/>
                <w:sz w:val="21"/>
                <w:szCs w:val="21"/>
              </w:rPr>
            </w:pPr>
            <w:r>
              <w:rPr>
                <w:rFonts w:ascii="仿宋_GB2312" w:eastAsia="仿宋_GB2312" w:hAnsi="仿宋_GB2312" w:cs="仿宋_GB2312" w:hint="eastAsia"/>
                <w:sz w:val="21"/>
                <w:szCs w:val="21"/>
              </w:rPr>
              <w:t>储存可燃物质的非金属储罐未装设接闪器，扣</w:t>
            </w:r>
            <w:r>
              <w:rPr>
                <w:rFonts w:ascii="仿宋_GB2312" w:eastAsia="仿宋_GB2312" w:hAnsi="仿宋_GB2312" w:cs="仿宋_GB2312" w:hint="eastAsia"/>
                <w:sz w:val="21"/>
                <w:szCs w:val="21"/>
              </w:rPr>
              <w:t>3</w:t>
            </w:r>
            <w:r>
              <w:rPr>
                <w:rFonts w:ascii="仿宋_GB2312" w:eastAsia="仿宋_GB2312" w:hAnsi="仿宋_GB2312" w:cs="仿宋_GB2312" w:hint="eastAsia"/>
                <w:sz w:val="21"/>
                <w:szCs w:val="21"/>
              </w:rPr>
              <w:t>分</w:t>
            </w:r>
            <w:r>
              <w:rPr>
                <w:rFonts w:ascii="仿宋_GB2312" w:eastAsia="仿宋_GB2312" w:hAnsi="仿宋_GB2312" w:cs="仿宋_GB2312" w:hint="eastAsia"/>
                <w:sz w:val="21"/>
                <w:szCs w:val="21"/>
              </w:rPr>
              <w:t>/</w:t>
            </w:r>
            <w:r>
              <w:rPr>
                <w:rFonts w:ascii="仿宋_GB2312" w:eastAsia="仿宋_GB2312" w:hAnsi="仿宋_GB2312" w:cs="仿宋_GB2312" w:hint="eastAsia"/>
                <w:sz w:val="21"/>
                <w:szCs w:val="21"/>
              </w:rPr>
              <w:t>处</w:t>
            </w:r>
          </w:p>
        </w:tc>
      </w:tr>
      <w:tr>
        <w:tblPrEx>
          <w:tblW w:w="9366" w:type="dxa"/>
          <w:jc w:val="center"/>
          <w:tblCellMar>
            <w:left w:w="0" w:type="dxa"/>
            <w:right w:w="0" w:type="dxa"/>
          </w:tblCellMar>
          <w:tblLook w:val="04A0"/>
        </w:tblPrEx>
        <w:trPr>
          <w:jc w:val="center"/>
        </w:trPr>
        <w:tc>
          <w:tcPr>
            <w:tcW w:w="1975" w:type="dxa"/>
            <w:vMerge/>
            <w:vAlign w:val="center"/>
          </w:tcPr>
          <w:p w:rsidR="00DA6601">
            <w:pPr>
              <w:pStyle w:val="a2"/>
              <w:rPr>
                <w:rFonts w:ascii="仿宋_GB2312" w:eastAsia="仿宋_GB2312" w:hAnsi="仿宋_GB2312" w:cs="仿宋_GB2312"/>
                <w:sz w:val="21"/>
                <w:szCs w:val="21"/>
              </w:rPr>
            </w:pPr>
          </w:p>
        </w:tc>
        <w:tc>
          <w:tcPr>
            <w:tcW w:w="1134" w:type="dxa"/>
            <w:vAlign w:val="center"/>
          </w:tcPr>
          <w:p w:rsidR="00DA6601">
            <w:pPr>
              <w:pStyle w:val="a2"/>
              <w:rPr>
                <w:rFonts w:ascii="仿宋_GB2312" w:eastAsia="仿宋_GB2312" w:hAnsi="仿宋_GB2312" w:cs="仿宋_GB2312"/>
                <w:sz w:val="21"/>
                <w:szCs w:val="21"/>
              </w:rPr>
            </w:pPr>
            <w:r>
              <w:rPr>
                <w:rFonts w:ascii="仿宋_GB2312" w:eastAsia="仿宋_GB2312" w:hAnsi="仿宋_GB2312" w:cs="仿宋_GB2312" w:hint="eastAsia"/>
                <w:sz w:val="21"/>
                <w:szCs w:val="21"/>
              </w:rPr>
              <w:t>WFZH-XZ016</w:t>
            </w:r>
          </w:p>
        </w:tc>
        <w:tc>
          <w:tcPr>
            <w:tcW w:w="6257" w:type="dxa"/>
          </w:tcPr>
          <w:p w:rsidR="00DA6601">
            <w:pPr>
              <w:pStyle w:val="a2"/>
              <w:jc w:val="left"/>
              <w:rPr>
                <w:rFonts w:ascii="仿宋_GB2312" w:eastAsia="仿宋_GB2312" w:hAnsi="仿宋_GB2312" w:cs="仿宋_GB2312"/>
                <w:sz w:val="21"/>
                <w:szCs w:val="21"/>
              </w:rPr>
            </w:pPr>
            <w:r>
              <w:rPr>
                <w:rFonts w:ascii="仿宋_GB2312" w:eastAsia="仿宋_GB2312" w:hAnsi="仿宋_GB2312" w:cs="仿宋_GB2312" w:hint="eastAsia"/>
                <w:sz w:val="21"/>
                <w:szCs w:val="21"/>
              </w:rPr>
              <w:t>浮顶储罐（包括内浮顶储罐）利用罐体本身作为接闪器时，浮顶与罐体未进行可靠的电气连接，扣</w:t>
            </w:r>
            <w:r>
              <w:rPr>
                <w:rFonts w:ascii="仿宋_GB2312" w:eastAsia="仿宋_GB2312" w:hAnsi="仿宋_GB2312" w:cs="仿宋_GB2312" w:hint="eastAsia"/>
                <w:sz w:val="21"/>
                <w:szCs w:val="21"/>
              </w:rPr>
              <w:t>5</w:t>
            </w:r>
            <w:r>
              <w:rPr>
                <w:rFonts w:ascii="仿宋_GB2312" w:eastAsia="仿宋_GB2312" w:hAnsi="仿宋_GB2312" w:cs="仿宋_GB2312" w:hint="eastAsia"/>
                <w:sz w:val="21"/>
                <w:szCs w:val="21"/>
              </w:rPr>
              <w:t>分</w:t>
            </w:r>
            <w:r>
              <w:rPr>
                <w:rFonts w:ascii="仿宋_GB2312" w:eastAsia="仿宋_GB2312" w:hAnsi="仿宋_GB2312" w:cs="仿宋_GB2312" w:hint="eastAsia"/>
                <w:sz w:val="21"/>
                <w:szCs w:val="21"/>
              </w:rPr>
              <w:t>/</w:t>
            </w:r>
            <w:r>
              <w:rPr>
                <w:rFonts w:ascii="仿宋_GB2312" w:eastAsia="仿宋_GB2312" w:hAnsi="仿宋_GB2312" w:cs="仿宋_GB2312" w:hint="eastAsia"/>
                <w:sz w:val="21"/>
                <w:szCs w:val="21"/>
              </w:rPr>
              <w:t>处</w:t>
            </w:r>
          </w:p>
        </w:tc>
      </w:tr>
      <w:tr>
        <w:tblPrEx>
          <w:tblW w:w="9366" w:type="dxa"/>
          <w:jc w:val="center"/>
          <w:tblCellMar>
            <w:left w:w="0" w:type="dxa"/>
            <w:right w:w="0" w:type="dxa"/>
          </w:tblCellMar>
          <w:tblLook w:val="04A0"/>
        </w:tblPrEx>
        <w:trPr>
          <w:jc w:val="center"/>
        </w:trPr>
        <w:tc>
          <w:tcPr>
            <w:tcW w:w="1975" w:type="dxa"/>
            <w:vMerge/>
            <w:vAlign w:val="center"/>
          </w:tcPr>
          <w:p w:rsidR="00DA6601">
            <w:pPr>
              <w:pStyle w:val="a2"/>
              <w:rPr>
                <w:rFonts w:ascii="仿宋_GB2312" w:eastAsia="仿宋_GB2312" w:hAnsi="仿宋_GB2312" w:cs="仿宋_GB2312"/>
                <w:sz w:val="21"/>
                <w:szCs w:val="21"/>
              </w:rPr>
            </w:pPr>
          </w:p>
        </w:tc>
        <w:tc>
          <w:tcPr>
            <w:tcW w:w="1134" w:type="dxa"/>
            <w:vAlign w:val="center"/>
          </w:tcPr>
          <w:p w:rsidR="00DA6601">
            <w:pPr>
              <w:pStyle w:val="a2"/>
              <w:rPr>
                <w:rFonts w:ascii="仿宋_GB2312" w:eastAsia="仿宋_GB2312" w:hAnsi="仿宋_GB2312" w:cs="仿宋_GB2312"/>
                <w:sz w:val="21"/>
                <w:szCs w:val="21"/>
              </w:rPr>
            </w:pPr>
            <w:r>
              <w:rPr>
                <w:rFonts w:ascii="仿宋_GB2312" w:eastAsia="仿宋_GB2312" w:hAnsi="仿宋_GB2312" w:cs="仿宋_GB2312" w:hint="eastAsia"/>
                <w:sz w:val="21"/>
                <w:szCs w:val="21"/>
              </w:rPr>
              <w:t>WFZH-XZ017</w:t>
            </w:r>
          </w:p>
        </w:tc>
        <w:tc>
          <w:tcPr>
            <w:tcW w:w="6257" w:type="dxa"/>
            <w:vAlign w:val="center"/>
          </w:tcPr>
          <w:p w:rsidR="00DA6601">
            <w:pPr>
              <w:pStyle w:val="a2"/>
              <w:jc w:val="left"/>
              <w:rPr>
                <w:rFonts w:ascii="仿宋_GB2312" w:eastAsia="仿宋_GB2312" w:hAnsi="仿宋_GB2312" w:cs="仿宋_GB2312"/>
                <w:sz w:val="21"/>
                <w:szCs w:val="21"/>
              </w:rPr>
            </w:pPr>
            <w:r>
              <w:rPr>
                <w:rFonts w:ascii="仿宋_GB2312" w:eastAsia="仿宋_GB2312" w:hAnsi="仿宋_GB2312" w:cs="仿宋_GB2312" w:hint="eastAsia"/>
                <w:sz w:val="21"/>
                <w:szCs w:val="21"/>
              </w:rPr>
              <w:t>高大炉体、塔体、桶仓</w:t>
            </w:r>
            <w:r>
              <w:rPr>
                <w:rFonts w:ascii="仿宋_GB2312" w:eastAsia="仿宋_GB2312" w:hAnsi="仿宋_GB2312" w:cs="仿宋_GB2312" w:hint="eastAsia"/>
                <w:sz w:val="21"/>
                <w:szCs w:val="21"/>
              </w:rPr>
              <w:t>,</w:t>
            </w:r>
            <w:r>
              <w:rPr>
                <w:rFonts w:ascii="仿宋_GB2312" w:eastAsia="仿宋_GB2312" w:hAnsi="仿宋_GB2312" w:cs="仿宋_GB2312" w:hint="eastAsia"/>
                <w:sz w:val="21"/>
                <w:szCs w:val="21"/>
              </w:rPr>
              <w:t>大型设备、框架等引下线不足两根，扣</w:t>
            </w:r>
            <w:r>
              <w:rPr>
                <w:rFonts w:ascii="仿宋_GB2312" w:eastAsia="仿宋_GB2312" w:hAnsi="仿宋_GB2312" w:cs="仿宋_GB2312" w:hint="eastAsia"/>
                <w:sz w:val="21"/>
                <w:szCs w:val="21"/>
              </w:rPr>
              <w:t>3</w:t>
            </w:r>
            <w:r>
              <w:rPr>
                <w:rFonts w:ascii="仿宋_GB2312" w:eastAsia="仿宋_GB2312" w:hAnsi="仿宋_GB2312" w:cs="仿宋_GB2312" w:hint="eastAsia"/>
                <w:sz w:val="21"/>
                <w:szCs w:val="21"/>
              </w:rPr>
              <w:t>分</w:t>
            </w:r>
            <w:r>
              <w:rPr>
                <w:rFonts w:ascii="仿宋_GB2312" w:eastAsia="仿宋_GB2312" w:hAnsi="仿宋_GB2312" w:cs="仿宋_GB2312" w:hint="eastAsia"/>
                <w:sz w:val="21"/>
                <w:szCs w:val="21"/>
              </w:rPr>
              <w:t>/</w:t>
            </w:r>
            <w:r>
              <w:rPr>
                <w:rFonts w:ascii="仿宋_GB2312" w:eastAsia="仿宋_GB2312" w:hAnsi="仿宋_GB2312" w:cs="仿宋_GB2312" w:hint="eastAsia"/>
                <w:sz w:val="21"/>
                <w:szCs w:val="21"/>
              </w:rPr>
              <w:t>处</w:t>
            </w:r>
          </w:p>
        </w:tc>
      </w:tr>
      <w:tr>
        <w:tblPrEx>
          <w:tblW w:w="9366" w:type="dxa"/>
          <w:jc w:val="center"/>
          <w:tblCellMar>
            <w:left w:w="0" w:type="dxa"/>
            <w:right w:w="0" w:type="dxa"/>
          </w:tblCellMar>
          <w:tblLook w:val="04A0"/>
        </w:tblPrEx>
        <w:trPr>
          <w:jc w:val="center"/>
        </w:trPr>
        <w:tc>
          <w:tcPr>
            <w:tcW w:w="1975" w:type="dxa"/>
            <w:vMerge/>
            <w:vAlign w:val="center"/>
          </w:tcPr>
          <w:p w:rsidR="00DA6601">
            <w:pPr>
              <w:pStyle w:val="a2"/>
              <w:rPr>
                <w:rFonts w:ascii="仿宋_GB2312" w:eastAsia="仿宋_GB2312" w:hAnsi="仿宋_GB2312" w:cs="仿宋_GB2312"/>
                <w:sz w:val="21"/>
                <w:szCs w:val="21"/>
              </w:rPr>
            </w:pPr>
          </w:p>
        </w:tc>
        <w:tc>
          <w:tcPr>
            <w:tcW w:w="1134" w:type="dxa"/>
            <w:vAlign w:val="center"/>
          </w:tcPr>
          <w:p w:rsidR="00DA6601">
            <w:pPr>
              <w:pStyle w:val="a2"/>
              <w:rPr>
                <w:rFonts w:ascii="仿宋_GB2312" w:eastAsia="仿宋_GB2312" w:hAnsi="仿宋_GB2312" w:cs="仿宋_GB2312"/>
                <w:sz w:val="21"/>
                <w:szCs w:val="21"/>
              </w:rPr>
            </w:pPr>
            <w:r>
              <w:rPr>
                <w:rFonts w:ascii="仿宋_GB2312" w:eastAsia="仿宋_GB2312" w:hAnsi="仿宋_GB2312" w:cs="仿宋_GB2312" w:hint="eastAsia"/>
                <w:sz w:val="21"/>
                <w:szCs w:val="21"/>
              </w:rPr>
              <w:t>WFZH-XZ018</w:t>
            </w:r>
          </w:p>
        </w:tc>
        <w:tc>
          <w:tcPr>
            <w:tcW w:w="6257" w:type="dxa"/>
            <w:vAlign w:val="center"/>
          </w:tcPr>
          <w:p w:rsidR="00DA6601">
            <w:pPr>
              <w:pStyle w:val="a2"/>
              <w:jc w:val="left"/>
              <w:rPr>
                <w:rFonts w:ascii="仿宋_GB2312" w:eastAsia="仿宋_GB2312" w:hAnsi="仿宋_GB2312" w:cs="仿宋_GB2312"/>
                <w:sz w:val="21"/>
                <w:szCs w:val="21"/>
              </w:rPr>
            </w:pPr>
            <w:r>
              <w:rPr>
                <w:rFonts w:ascii="仿宋_GB2312" w:eastAsia="仿宋_GB2312" w:hAnsi="仿宋_GB2312" w:cs="仿宋_GB2312" w:hint="eastAsia"/>
                <w:sz w:val="21"/>
                <w:szCs w:val="21"/>
              </w:rPr>
              <w:t>在户外装置区场所，金属设备、框架、</w:t>
            </w:r>
            <w:r>
              <w:rPr>
                <w:rFonts w:ascii="仿宋_GB2312" w:eastAsia="仿宋_GB2312" w:hAnsi="仿宋_GB2312" w:cs="仿宋_GB2312" w:hint="eastAsia"/>
                <w:sz w:val="21"/>
                <w:szCs w:val="21"/>
              </w:rPr>
              <w:t xml:space="preserve"> </w:t>
            </w:r>
            <w:r>
              <w:rPr>
                <w:rFonts w:ascii="仿宋_GB2312" w:eastAsia="仿宋_GB2312" w:hAnsi="仿宋_GB2312" w:cs="仿宋_GB2312" w:hint="eastAsia"/>
                <w:sz w:val="21"/>
                <w:szCs w:val="21"/>
              </w:rPr>
              <w:t>管道、电缆金属保护层（铠装、钢管、槽板等）和放空管口等</w:t>
            </w:r>
            <w:r>
              <w:rPr>
                <w:rFonts w:ascii="仿宋_GB2312" w:eastAsia="仿宋_GB2312" w:hAnsi="仿宋_GB2312" w:cs="仿宋_GB2312" w:hint="eastAsia"/>
                <w:sz w:val="21"/>
                <w:szCs w:val="21"/>
              </w:rPr>
              <w:t>,</w:t>
            </w:r>
            <w:r>
              <w:rPr>
                <w:rFonts w:ascii="仿宋_GB2312" w:eastAsia="仿宋_GB2312" w:hAnsi="仿宋_GB2312" w:cs="仿宋_GB2312" w:hint="eastAsia"/>
                <w:sz w:val="21"/>
                <w:szCs w:val="21"/>
              </w:rPr>
              <w:t>未连接到防闪电感应的接地装置上，扣</w:t>
            </w:r>
            <w:r>
              <w:rPr>
                <w:rFonts w:ascii="仿宋_GB2312" w:eastAsia="仿宋_GB2312" w:hAnsi="仿宋_GB2312" w:cs="仿宋_GB2312" w:hint="eastAsia"/>
                <w:sz w:val="21"/>
                <w:szCs w:val="21"/>
              </w:rPr>
              <w:t>3</w:t>
            </w:r>
            <w:r>
              <w:rPr>
                <w:rFonts w:ascii="仿宋_GB2312" w:eastAsia="仿宋_GB2312" w:hAnsi="仿宋_GB2312" w:cs="仿宋_GB2312" w:hint="eastAsia"/>
                <w:sz w:val="21"/>
                <w:szCs w:val="21"/>
              </w:rPr>
              <w:t>分</w:t>
            </w:r>
            <w:r>
              <w:rPr>
                <w:rFonts w:ascii="仿宋_GB2312" w:eastAsia="仿宋_GB2312" w:hAnsi="仿宋_GB2312" w:cs="仿宋_GB2312" w:hint="eastAsia"/>
                <w:sz w:val="21"/>
                <w:szCs w:val="21"/>
              </w:rPr>
              <w:t>/</w:t>
            </w:r>
            <w:r>
              <w:rPr>
                <w:rFonts w:ascii="仿宋_GB2312" w:eastAsia="仿宋_GB2312" w:hAnsi="仿宋_GB2312" w:cs="仿宋_GB2312" w:hint="eastAsia"/>
                <w:sz w:val="21"/>
                <w:szCs w:val="21"/>
              </w:rPr>
              <w:t>处</w:t>
            </w:r>
          </w:p>
        </w:tc>
      </w:tr>
      <w:tr>
        <w:tblPrEx>
          <w:tblW w:w="9366" w:type="dxa"/>
          <w:jc w:val="center"/>
          <w:tblCellMar>
            <w:left w:w="0" w:type="dxa"/>
            <w:right w:w="0" w:type="dxa"/>
          </w:tblCellMar>
          <w:tblLook w:val="04A0"/>
        </w:tblPrEx>
        <w:trPr>
          <w:jc w:val="center"/>
        </w:trPr>
        <w:tc>
          <w:tcPr>
            <w:tcW w:w="1975" w:type="dxa"/>
            <w:vMerge/>
            <w:vAlign w:val="center"/>
          </w:tcPr>
          <w:p w:rsidR="00DA6601">
            <w:pPr>
              <w:pStyle w:val="a2"/>
              <w:rPr>
                <w:rFonts w:ascii="仿宋_GB2312" w:eastAsia="仿宋_GB2312" w:hAnsi="仿宋_GB2312" w:cs="仿宋_GB2312"/>
                <w:sz w:val="21"/>
                <w:szCs w:val="21"/>
              </w:rPr>
            </w:pPr>
          </w:p>
        </w:tc>
        <w:tc>
          <w:tcPr>
            <w:tcW w:w="1134" w:type="dxa"/>
            <w:vAlign w:val="center"/>
          </w:tcPr>
          <w:p w:rsidR="00DA6601">
            <w:pPr>
              <w:pStyle w:val="a2"/>
              <w:rPr>
                <w:rFonts w:ascii="仿宋_GB2312" w:eastAsia="仿宋_GB2312" w:hAnsi="仿宋_GB2312" w:cs="仿宋_GB2312"/>
                <w:sz w:val="21"/>
                <w:szCs w:val="21"/>
              </w:rPr>
            </w:pPr>
            <w:r>
              <w:rPr>
                <w:rFonts w:ascii="仿宋_GB2312" w:eastAsia="仿宋_GB2312" w:hAnsi="仿宋_GB2312" w:cs="仿宋_GB2312" w:hint="eastAsia"/>
                <w:sz w:val="21"/>
                <w:szCs w:val="21"/>
              </w:rPr>
              <w:t>WFZH-XZ019</w:t>
            </w:r>
          </w:p>
        </w:tc>
        <w:tc>
          <w:tcPr>
            <w:tcW w:w="6257" w:type="dxa"/>
            <w:vAlign w:val="center"/>
          </w:tcPr>
          <w:p w:rsidR="00DA6601">
            <w:pPr>
              <w:pStyle w:val="a2"/>
              <w:jc w:val="left"/>
              <w:rPr>
                <w:rFonts w:ascii="仿宋_GB2312" w:eastAsia="仿宋_GB2312" w:hAnsi="仿宋_GB2312" w:cs="仿宋_GB2312"/>
                <w:sz w:val="21"/>
                <w:szCs w:val="21"/>
              </w:rPr>
            </w:pPr>
            <w:r>
              <w:rPr>
                <w:rFonts w:ascii="仿宋_GB2312" w:eastAsia="仿宋_GB2312" w:hAnsi="仿宋_GB2312" w:cs="仿宋_GB2312" w:hint="eastAsia"/>
                <w:sz w:val="21"/>
                <w:szCs w:val="21"/>
              </w:rPr>
              <w:t>电气、电子系统的电涌保护器状态指示处于异常，扣</w:t>
            </w:r>
            <w:r>
              <w:rPr>
                <w:rFonts w:ascii="仿宋_GB2312" w:eastAsia="仿宋_GB2312" w:hAnsi="仿宋_GB2312" w:cs="仿宋_GB2312" w:hint="eastAsia"/>
                <w:sz w:val="21"/>
                <w:szCs w:val="21"/>
              </w:rPr>
              <w:t>3</w:t>
            </w:r>
            <w:r>
              <w:rPr>
                <w:rFonts w:ascii="仿宋_GB2312" w:eastAsia="仿宋_GB2312" w:hAnsi="仿宋_GB2312" w:cs="仿宋_GB2312" w:hint="eastAsia"/>
                <w:sz w:val="21"/>
                <w:szCs w:val="21"/>
              </w:rPr>
              <w:t>分</w:t>
            </w:r>
            <w:r>
              <w:rPr>
                <w:rFonts w:ascii="仿宋_GB2312" w:eastAsia="仿宋_GB2312" w:hAnsi="仿宋_GB2312" w:cs="仿宋_GB2312" w:hint="eastAsia"/>
                <w:sz w:val="21"/>
                <w:szCs w:val="21"/>
              </w:rPr>
              <w:t>/</w:t>
            </w:r>
            <w:r>
              <w:rPr>
                <w:rFonts w:ascii="仿宋_GB2312" w:eastAsia="仿宋_GB2312" w:hAnsi="仿宋_GB2312" w:cs="仿宋_GB2312" w:hint="eastAsia"/>
                <w:sz w:val="21"/>
                <w:szCs w:val="21"/>
              </w:rPr>
              <w:t>处</w:t>
            </w:r>
          </w:p>
        </w:tc>
      </w:tr>
      <w:tr>
        <w:tblPrEx>
          <w:tblW w:w="9366" w:type="dxa"/>
          <w:jc w:val="center"/>
          <w:tblCellMar>
            <w:left w:w="0" w:type="dxa"/>
            <w:right w:w="0" w:type="dxa"/>
          </w:tblCellMar>
          <w:tblLook w:val="04A0"/>
        </w:tblPrEx>
        <w:trPr>
          <w:jc w:val="center"/>
        </w:trPr>
        <w:tc>
          <w:tcPr>
            <w:tcW w:w="1975" w:type="dxa"/>
            <w:vMerge w:val="restart"/>
            <w:vAlign w:val="center"/>
          </w:tcPr>
          <w:p w:rsidR="00DA6601">
            <w:pPr>
              <w:pStyle w:val="a2"/>
              <w:rPr>
                <w:rFonts w:ascii="仿宋_GB2312" w:eastAsia="仿宋_GB2312" w:hAnsi="仿宋_GB2312" w:cs="仿宋_GB2312"/>
                <w:sz w:val="21"/>
                <w:szCs w:val="21"/>
              </w:rPr>
            </w:pPr>
            <w:r>
              <w:rPr>
                <w:rFonts w:ascii="仿宋_GB2312" w:eastAsia="仿宋_GB2312" w:hAnsi="仿宋_GB2312" w:cs="仿宋_GB2312" w:hint="eastAsia"/>
                <w:sz w:val="21"/>
                <w:szCs w:val="21"/>
              </w:rPr>
              <w:t>雷电防护装置检测维护（</w:t>
            </w:r>
            <w:r>
              <w:rPr>
                <w:rFonts w:ascii="仿宋_GB2312" w:eastAsia="仿宋_GB2312" w:hAnsi="仿宋_GB2312" w:cs="仿宋_GB2312" w:hint="eastAsia"/>
                <w:sz w:val="21"/>
                <w:szCs w:val="21"/>
              </w:rPr>
              <w:t>20</w:t>
            </w:r>
            <w:r>
              <w:rPr>
                <w:rFonts w:ascii="仿宋_GB2312" w:eastAsia="仿宋_GB2312" w:hAnsi="仿宋_GB2312" w:cs="仿宋_GB2312" w:hint="eastAsia"/>
                <w:sz w:val="21"/>
                <w:szCs w:val="21"/>
              </w:rPr>
              <w:t>分）</w:t>
            </w:r>
          </w:p>
        </w:tc>
        <w:tc>
          <w:tcPr>
            <w:tcW w:w="1134" w:type="dxa"/>
            <w:vAlign w:val="center"/>
          </w:tcPr>
          <w:p w:rsidR="00DA6601">
            <w:pPr>
              <w:pStyle w:val="a2"/>
              <w:rPr>
                <w:rFonts w:ascii="仿宋_GB2312" w:eastAsia="仿宋_GB2312" w:hAnsi="仿宋_GB2312" w:cs="仿宋_GB2312"/>
                <w:sz w:val="21"/>
                <w:szCs w:val="21"/>
              </w:rPr>
            </w:pPr>
            <w:r>
              <w:rPr>
                <w:rFonts w:ascii="仿宋_GB2312" w:eastAsia="仿宋_GB2312" w:hAnsi="仿宋_GB2312" w:cs="仿宋_GB2312" w:hint="eastAsia"/>
                <w:sz w:val="21"/>
                <w:szCs w:val="21"/>
              </w:rPr>
              <w:t>WFZH-JW001</w:t>
            </w:r>
          </w:p>
        </w:tc>
        <w:tc>
          <w:tcPr>
            <w:tcW w:w="6257" w:type="dxa"/>
            <w:vAlign w:val="center"/>
          </w:tcPr>
          <w:p w:rsidR="00DA6601">
            <w:pPr>
              <w:pStyle w:val="a2"/>
              <w:jc w:val="left"/>
              <w:rPr>
                <w:rFonts w:ascii="仿宋_GB2312" w:eastAsia="仿宋_GB2312" w:hAnsi="仿宋_GB2312" w:cs="仿宋_GB2312"/>
                <w:sz w:val="21"/>
                <w:szCs w:val="21"/>
              </w:rPr>
            </w:pPr>
            <w:r>
              <w:rPr>
                <w:rFonts w:ascii="仿宋_GB2312" w:eastAsia="仿宋_GB2312" w:hAnsi="仿宋_GB2312" w:cs="仿宋_GB2312" w:hint="eastAsia"/>
                <w:sz w:val="21"/>
                <w:szCs w:val="21"/>
              </w:rPr>
              <w:t>爆炸和火灾危险场所投入使用的雷电防护装置未按照</w:t>
            </w:r>
            <w:r>
              <w:rPr>
                <w:rFonts w:ascii="仿宋_GB2312" w:eastAsia="仿宋_GB2312" w:hAnsi="仿宋_GB2312" w:cs="仿宋_GB2312" w:hint="eastAsia"/>
                <w:sz w:val="21"/>
                <w:szCs w:val="21"/>
              </w:rPr>
              <w:t>GB/T 21431</w:t>
            </w:r>
            <w:r>
              <w:rPr>
                <w:rFonts w:ascii="仿宋_GB2312" w:eastAsia="仿宋_GB2312" w:hAnsi="仿宋_GB2312" w:cs="仿宋_GB2312" w:hint="eastAsia"/>
                <w:sz w:val="21"/>
                <w:szCs w:val="21"/>
              </w:rPr>
              <w:t>—</w:t>
            </w:r>
            <w:r>
              <w:rPr>
                <w:rFonts w:ascii="仿宋_GB2312" w:eastAsia="仿宋_GB2312" w:hAnsi="仿宋_GB2312" w:cs="仿宋_GB2312" w:hint="eastAsia"/>
                <w:sz w:val="21"/>
                <w:szCs w:val="21"/>
              </w:rPr>
              <w:t>2023</w:t>
            </w:r>
            <w:r>
              <w:rPr>
                <w:rFonts w:ascii="仿宋_GB2312" w:eastAsia="仿宋_GB2312" w:hAnsi="仿宋_GB2312" w:cs="仿宋_GB2312" w:hint="eastAsia"/>
                <w:sz w:val="21"/>
                <w:szCs w:val="21"/>
              </w:rPr>
              <w:t>的周期要求进行检测，扣</w:t>
            </w:r>
            <w:r>
              <w:rPr>
                <w:rFonts w:ascii="仿宋_GB2312" w:eastAsia="仿宋_GB2312" w:hAnsi="仿宋_GB2312" w:cs="仿宋_GB2312" w:hint="eastAsia"/>
                <w:sz w:val="21"/>
                <w:szCs w:val="21"/>
              </w:rPr>
              <w:t>3</w:t>
            </w:r>
            <w:r>
              <w:rPr>
                <w:rFonts w:ascii="仿宋_GB2312" w:eastAsia="仿宋_GB2312" w:hAnsi="仿宋_GB2312" w:cs="仿宋_GB2312" w:hint="eastAsia"/>
                <w:sz w:val="21"/>
                <w:szCs w:val="21"/>
              </w:rPr>
              <w:t>分</w:t>
            </w:r>
          </w:p>
        </w:tc>
      </w:tr>
      <w:tr>
        <w:tblPrEx>
          <w:tblW w:w="9366" w:type="dxa"/>
          <w:jc w:val="center"/>
          <w:tblCellMar>
            <w:left w:w="0" w:type="dxa"/>
            <w:right w:w="0" w:type="dxa"/>
          </w:tblCellMar>
          <w:tblLook w:val="04A0"/>
        </w:tblPrEx>
        <w:trPr>
          <w:jc w:val="center"/>
        </w:trPr>
        <w:tc>
          <w:tcPr>
            <w:tcW w:w="1975" w:type="dxa"/>
            <w:vMerge/>
            <w:vAlign w:val="center"/>
          </w:tcPr>
          <w:p w:rsidR="00DA6601">
            <w:pPr>
              <w:pStyle w:val="a2"/>
              <w:rPr>
                <w:rFonts w:ascii="仿宋_GB2312" w:eastAsia="仿宋_GB2312" w:hAnsi="仿宋_GB2312" w:cs="仿宋_GB2312"/>
                <w:sz w:val="21"/>
                <w:szCs w:val="21"/>
              </w:rPr>
            </w:pPr>
          </w:p>
        </w:tc>
        <w:tc>
          <w:tcPr>
            <w:tcW w:w="1134" w:type="dxa"/>
            <w:vAlign w:val="center"/>
          </w:tcPr>
          <w:p w:rsidR="00DA6601">
            <w:pPr>
              <w:pStyle w:val="a2"/>
              <w:rPr>
                <w:rFonts w:ascii="仿宋_GB2312" w:eastAsia="仿宋_GB2312" w:hAnsi="仿宋_GB2312" w:cs="仿宋_GB2312"/>
                <w:sz w:val="21"/>
                <w:szCs w:val="21"/>
              </w:rPr>
            </w:pPr>
            <w:r>
              <w:rPr>
                <w:rFonts w:ascii="仿宋_GB2312" w:eastAsia="仿宋_GB2312" w:hAnsi="仿宋_GB2312" w:cs="仿宋_GB2312" w:hint="eastAsia"/>
                <w:sz w:val="21"/>
                <w:szCs w:val="21"/>
              </w:rPr>
              <w:t>WFZH-JW002</w:t>
            </w:r>
          </w:p>
        </w:tc>
        <w:tc>
          <w:tcPr>
            <w:tcW w:w="6257" w:type="dxa"/>
            <w:vAlign w:val="center"/>
          </w:tcPr>
          <w:p w:rsidR="00DA6601">
            <w:pPr>
              <w:pStyle w:val="a2"/>
              <w:jc w:val="left"/>
              <w:rPr>
                <w:rFonts w:ascii="仿宋_GB2312" w:eastAsia="仿宋_GB2312" w:hAnsi="仿宋_GB2312" w:cs="仿宋_GB2312"/>
                <w:sz w:val="21"/>
                <w:szCs w:val="21"/>
              </w:rPr>
            </w:pPr>
            <w:r>
              <w:rPr>
                <w:rFonts w:ascii="仿宋_GB2312" w:eastAsia="仿宋_GB2312" w:hAnsi="仿宋_GB2312" w:cs="仿宋_GB2312" w:hint="eastAsia"/>
                <w:sz w:val="21"/>
                <w:szCs w:val="21"/>
              </w:rPr>
              <w:t>根据检测报告的结论，企业建（构）筑物、户外生产设施、电子电气系统的雷电防护装置不符合国家标准中强制性条文内容且未做整改，每项扣</w:t>
            </w:r>
            <w:r>
              <w:rPr>
                <w:rFonts w:ascii="仿宋_GB2312" w:eastAsia="仿宋_GB2312" w:hAnsi="仿宋_GB2312" w:cs="仿宋_GB2312" w:hint="eastAsia"/>
                <w:sz w:val="21"/>
                <w:szCs w:val="21"/>
              </w:rPr>
              <w:t>5</w:t>
            </w:r>
            <w:r>
              <w:rPr>
                <w:rFonts w:ascii="仿宋_GB2312" w:eastAsia="仿宋_GB2312" w:hAnsi="仿宋_GB2312" w:cs="仿宋_GB2312" w:hint="eastAsia"/>
                <w:sz w:val="21"/>
                <w:szCs w:val="21"/>
              </w:rPr>
              <w:t>分</w:t>
            </w:r>
          </w:p>
        </w:tc>
      </w:tr>
      <w:tr>
        <w:tblPrEx>
          <w:tblW w:w="9366" w:type="dxa"/>
          <w:jc w:val="center"/>
          <w:tblCellMar>
            <w:left w:w="0" w:type="dxa"/>
            <w:right w:w="0" w:type="dxa"/>
          </w:tblCellMar>
          <w:tblLook w:val="04A0"/>
        </w:tblPrEx>
        <w:trPr>
          <w:jc w:val="center"/>
        </w:trPr>
        <w:tc>
          <w:tcPr>
            <w:tcW w:w="1975" w:type="dxa"/>
            <w:vMerge/>
            <w:vAlign w:val="center"/>
          </w:tcPr>
          <w:p w:rsidR="00DA6601">
            <w:pPr>
              <w:pStyle w:val="a2"/>
              <w:rPr>
                <w:rFonts w:ascii="仿宋_GB2312" w:eastAsia="仿宋_GB2312" w:hAnsi="仿宋_GB2312" w:cs="仿宋_GB2312"/>
                <w:sz w:val="21"/>
                <w:szCs w:val="21"/>
              </w:rPr>
            </w:pPr>
          </w:p>
        </w:tc>
        <w:tc>
          <w:tcPr>
            <w:tcW w:w="1134" w:type="dxa"/>
            <w:vAlign w:val="center"/>
          </w:tcPr>
          <w:p w:rsidR="00DA6601">
            <w:pPr>
              <w:pStyle w:val="a2"/>
              <w:rPr>
                <w:rFonts w:ascii="仿宋_GB2312" w:eastAsia="仿宋_GB2312" w:hAnsi="仿宋_GB2312" w:cs="仿宋_GB2312"/>
                <w:sz w:val="21"/>
                <w:szCs w:val="21"/>
              </w:rPr>
            </w:pPr>
            <w:r>
              <w:rPr>
                <w:rFonts w:ascii="仿宋_GB2312" w:eastAsia="仿宋_GB2312" w:hAnsi="仿宋_GB2312" w:cs="仿宋_GB2312" w:hint="eastAsia"/>
                <w:sz w:val="21"/>
                <w:szCs w:val="21"/>
              </w:rPr>
              <w:t>WFZH-JW003</w:t>
            </w:r>
          </w:p>
        </w:tc>
        <w:tc>
          <w:tcPr>
            <w:tcW w:w="6257" w:type="dxa"/>
            <w:vAlign w:val="center"/>
          </w:tcPr>
          <w:p w:rsidR="00DA6601">
            <w:pPr>
              <w:pStyle w:val="a2"/>
              <w:jc w:val="left"/>
              <w:rPr>
                <w:rFonts w:ascii="仿宋_GB2312" w:eastAsia="仿宋_GB2312" w:hAnsi="仿宋_GB2312" w:cs="仿宋_GB2312"/>
                <w:sz w:val="21"/>
                <w:szCs w:val="21"/>
              </w:rPr>
            </w:pPr>
            <w:r>
              <w:rPr>
                <w:rFonts w:ascii="仿宋_GB2312" w:eastAsia="仿宋_GB2312" w:hAnsi="仿宋_GB2312" w:cs="仿宋_GB2312" w:hint="eastAsia"/>
                <w:sz w:val="21"/>
                <w:szCs w:val="21"/>
              </w:rPr>
              <w:t>根据检测报告结论，企业建（构）筑物、户外生产设施、电子电气系统的雷电防护装置不符合国家标准中非强制性条文内容且未做整改的，每项扣</w:t>
            </w:r>
            <w:r>
              <w:rPr>
                <w:rFonts w:ascii="仿宋_GB2312" w:eastAsia="仿宋_GB2312" w:hAnsi="仿宋_GB2312" w:cs="仿宋_GB2312" w:hint="eastAsia"/>
                <w:sz w:val="21"/>
                <w:szCs w:val="21"/>
              </w:rPr>
              <w:t>3</w:t>
            </w:r>
            <w:r>
              <w:rPr>
                <w:rFonts w:ascii="仿宋_GB2312" w:eastAsia="仿宋_GB2312" w:hAnsi="仿宋_GB2312" w:cs="仿宋_GB2312" w:hint="eastAsia"/>
                <w:sz w:val="21"/>
                <w:szCs w:val="21"/>
              </w:rPr>
              <w:t>分</w:t>
            </w:r>
          </w:p>
        </w:tc>
      </w:tr>
      <w:tr>
        <w:tblPrEx>
          <w:tblW w:w="9366" w:type="dxa"/>
          <w:jc w:val="center"/>
          <w:tblCellMar>
            <w:left w:w="0" w:type="dxa"/>
            <w:right w:w="0" w:type="dxa"/>
          </w:tblCellMar>
          <w:tblLook w:val="04A0"/>
        </w:tblPrEx>
        <w:trPr>
          <w:jc w:val="center"/>
        </w:trPr>
        <w:tc>
          <w:tcPr>
            <w:tcW w:w="1975" w:type="dxa"/>
            <w:vAlign w:val="center"/>
          </w:tcPr>
          <w:p w:rsidR="00DA6601">
            <w:pPr>
              <w:pStyle w:val="a2"/>
              <w:rPr>
                <w:rFonts w:ascii="仿宋_GB2312" w:eastAsia="仿宋_GB2312" w:hAnsi="仿宋_GB2312" w:cs="仿宋_GB2312"/>
                <w:sz w:val="21"/>
                <w:szCs w:val="21"/>
              </w:rPr>
            </w:pPr>
            <w:r>
              <w:rPr>
                <w:rFonts w:ascii="仿宋_GB2312" w:eastAsia="仿宋_GB2312" w:hAnsi="仿宋_GB2312" w:cs="仿宋_GB2312" w:hint="eastAsia"/>
                <w:sz w:val="21"/>
                <w:szCs w:val="21"/>
              </w:rPr>
              <w:t>防雷安全标志（</w:t>
            </w:r>
            <w:r>
              <w:rPr>
                <w:rFonts w:ascii="仿宋_GB2312" w:eastAsia="仿宋_GB2312" w:hAnsi="仿宋_GB2312" w:cs="仿宋_GB2312" w:hint="eastAsia"/>
                <w:sz w:val="21"/>
                <w:szCs w:val="21"/>
              </w:rPr>
              <w:t>10</w:t>
            </w:r>
            <w:r>
              <w:rPr>
                <w:rFonts w:ascii="仿宋_GB2312" w:eastAsia="仿宋_GB2312" w:hAnsi="仿宋_GB2312" w:cs="仿宋_GB2312" w:hint="eastAsia"/>
                <w:sz w:val="21"/>
                <w:szCs w:val="21"/>
              </w:rPr>
              <w:t>分）</w:t>
            </w:r>
          </w:p>
        </w:tc>
        <w:tc>
          <w:tcPr>
            <w:tcW w:w="1134" w:type="dxa"/>
            <w:vAlign w:val="center"/>
          </w:tcPr>
          <w:p w:rsidR="00DA6601">
            <w:pPr>
              <w:pStyle w:val="a2"/>
              <w:rPr>
                <w:rFonts w:ascii="仿宋_GB2312" w:eastAsia="仿宋_GB2312" w:hAnsi="仿宋_GB2312" w:cs="仿宋_GB2312"/>
                <w:sz w:val="21"/>
                <w:szCs w:val="21"/>
              </w:rPr>
            </w:pPr>
            <w:r>
              <w:rPr>
                <w:rFonts w:ascii="仿宋_GB2312" w:eastAsia="仿宋_GB2312" w:hAnsi="仿宋_GB2312" w:cs="仿宋_GB2312" w:hint="eastAsia"/>
                <w:sz w:val="21"/>
                <w:szCs w:val="21"/>
              </w:rPr>
              <w:t>WFZH-BZ001</w:t>
            </w:r>
          </w:p>
        </w:tc>
        <w:tc>
          <w:tcPr>
            <w:tcW w:w="6257" w:type="dxa"/>
            <w:vAlign w:val="center"/>
          </w:tcPr>
          <w:p w:rsidR="00DA6601">
            <w:pPr>
              <w:pStyle w:val="a2"/>
              <w:jc w:val="left"/>
              <w:rPr>
                <w:rFonts w:ascii="仿宋_GB2312" w:eastAsia="仿宋_GB2312" w:hAnsi="仿宋_GB2312" w:cs="仿宋_GB2312"/>
                <w:sz w:val="21"/>
                <w:szCs w:val="21"/>
              </w:rPr>
            </w:pPr>
            <w:r>
              <w:rPr>
                <w:rFonts w:ascii="仿宋_GB2312" w:eastAsia="仿宋_GB2312" w:hAnsi="仿宋_GB2312" w:cs="仿宋_GB2312" w:hint="eastAsia"/>
                <w:sz w:val="21"/>
                <w:szCs w:val="21"/>
              </w:rPr>
              <w:t>涉及重点监管的危险化工工艺、重点监管的危险化学品和重大危险源的场所的露天生产设备未设置警告牌等防雷安全标志，扣</w:t>
            </w:r>
            <w:r>
              <w:rPr>
                <w:rFonts w:ascii="仿宋_GB2312" w:eastAsia="仿宋_GB2312" w:hAnsi="仿宋_GB2312" w:cs="仿宋_GB2312" w:hint="eastAsia"/>
                <w:sz w:val="21"/>
                <w:szCs w:val="21"/>
              </w:rPr>
              <w:t>3</w:t>
            </w:r>
            <w:r>
              <w:rPr>
                <w:rFonts w:ascii="仿宋_GB2312" w:eastAsia="仿宋_GB2312" w:hAnsi="仿宋_GB2312" w:cs="仿宋_GB2312" w:hint="eastAsia"/>
                <w:sz w:val="21"/>
                <w:szCs w:val="21"/>
              </w:rPr>
              <w:t>分</w:t>
            </w:r>
            <w:r>
              <w:rPr>
                <w:rFonts w:ascii="仿宋_GB2312" w:eastAsia="仿宋_GB2312" w:hAnsi="仿宋_GB2312" w:cs="仿宋_GB2312" w:hint="eastAsia"/>
                <w:sz w:val="21"/>
                <w:szCs w:val="21"/>
              </w:rPr>
              <w:t>/</w:t>
            </w:r>
            <w:r>
              <w:rPr>
                <w:rFonts w:ascii="仿宋_GB2312" w:eastAsia="仿宋_GB2312" w:hAnsi="仿宋_GB2312" w:cs="仿宋_GB2312" w:hint="eastAsia"/>
                <w:sz w:val="21"/>
                <w:szCs w:val="21"/>
              </w:rPr>
              <w:t>处</w:t>
            </w:r>
          </w:p>
        </w:tc>
      </w:tr>
    </w:tbl>
    <w:p w:rsidR="00DA6601">
      <w:pPr>
        <w:spacing w:line="400" w:lineRule="exact"/>
        <w:rPr>
          <w:rFonts w:ascii="仿宋_GB2312" w:hAnsi="仿宋_GB2312" w:cs="仿宋_GB2312"/>
          <w:sz w:val="21"/>
          <w:szCs w:val="21"/>
        </w:rPr>
      </w:pPr>
      <w:r>
        <w:rPr>
          <w:rFonts w:ascii="仿宋_GB2312" w:hAnsi="仿宋_GB2312" w:cs="仿宋_GB2312" w:hint="eastAsia"/>
          <w:sz w:val="21"/>
          <w:szCs w:val="21"/>
        </w:rPr>
        <w:t>备注：</w:t>
      </w:r>
      <w:r>
        <w:rPr>
          <w:rFonts w:ascii="仿宋_GB2312" w:hAnsi="仿宋_GB2312" w:cs="仿宋_GB2312" w:hint="eastAsia"/>
          <w:sz w:val="21"/>
          <w:szCs w:val="21"/>
        </w:rPr>
        <w:t>按照表</w:t>
      </w:r>
      <w:r>
        <w:rPr>
          <w:rFonts w:ascii="仿宋_GB2312" w:hAnsi="仿宋_GB2312" w:cs="仿宋_GB2312" w:hint="eastAsia"/>
          <w:sz w:val="21"/>
          <w:szCs w:val="21"/>
        </w:rPr>
        <w:t>1.2</w:t>
      </w:r>
      <w:r>
        <w:rPr>
          <w:rFonts w:ascii="仿宋_GB2312" w:hAnsi="仿宋_GB2312" w:cs="仿宋_GB2312" w:hint="eastAsia"/>
          <w:sz w:val="21"/>
          <w:szCs w:val="21"/>
        </w:rPr>
        <w:t>所列判定要素对危险化学品企业防雷安全进行计分，每个隐患项目内的隐患内容扣分累计达到扣分上限时，该隐患项目不再扣分。总得分低于</w:t>
      </w:r>
      <w:r>
        <w:rPr>
          <w:rFonts w:ascii="仿宋_GB2312" w:hAnsi="仿宋_GB2312" w:cs="仿宋_GB2312" w:hint="eastAsia"/>
          <w:sz w:val="21"/>
          <w:szCs w:val="21"/>
        </w:rPr>
        <w:t>75</w:t>
      </w:r>
      <w:r>
        <w:rPr>
          <w:rFonts w:ascii="仿宋_GB2312" w:hAnsi="仿宋_GB2312" w:cs="仿宋_GB2312" w:hint="eastAsia"/>
          <w:sz w:val="21"/>
          <w:szCs w:val="21"/>
        </w:rPr>
        <w:t>分的判定为存在防雷安全重大隐患。</w:t>
      </w:r>
    </w:p>
    <w:p w:rsidR="00DA6601">
      <w:pPr>
        <w:snapToGrid w:val="0"/>
        <w:spacing w:line="576" w:lineRule="exact"/>
        <w:jc w:val="left"/>
        <w:rPr>
          <w:rFonts w:ascii="仿宋_GB2312" w:hAnsi="仿宋_GB2312" w:cs="仿宋_GB2312"/>
          <w:spacing w:val="-11"/>
        </w:rPr>
      </w:pPr>
    </w:p>
    <w:p w:rsidR="00DA6601">
      <w:pPr>
        <w:spacing w:line="592" w:lineRule="exact"/>
        <w:rPr>
          <w:rStyle w:val="Strong"/>
          <w:rFonts w:ascii="黑体" w:eastAsia="黑体" w:hAnsi="黑体" w:cs="黑体"/>
          <w:b w:val="0"/>
          <w:color w:val="000000"/>
          <w:szCs w:val="32"/>
        </w:rPr>
      </w:pPr>
      <w:r>
        <w:rPr>
          <w:rStyle w:val="Strong"/>
          <w:rFonts w:ascii="黑体" w:eastAsia="黑体" w:hAnsi="黑体" w:cs="黑体" w:hint="eastAsia"/>
          <w:b w:val="0"/>
          <w:color w:val="000000"/>
          <w:szCs w:val="32"/>
        </w:rPr>
        <w:t>附表</w:t>
      </w:r>
      <w:r>
        <w:rPr>
          <w:rStyle w:val="Strong"/>
          <w:rFonts w:ascii="黑体" w:eastAsia="黑体" w:hAnsi="黑体" w:cs="黑体" w:hint="eastAsia"/>
          <w:b w:val="0"/>
          <w:color w:val="000000"/>
          <w:szCs w:val="32"/>
        </w:rPr>
        <w:t>2</w:t>
      </w:r>
    </w:p>
    <w:p w:rsidR="00DA6601">
      <w:pPr>
        <w:spacing w:line="592" w:lineRule="exact"/>
        <w:jc w:val="center"/>
        <w:rPr>
          <w:rStyle w:val="Strong"/>
          <w:rFonts w:ascii="方正小标宋简体" w:eastAsia="方正小标宋简体" w:hAnsi="方正小标宋简体" w:cs="方正小标宋简体"/>
          <w:b w:val="0"/>
          <w:sz w:val="44"/>
          <w:szCs w:val="44"/>
        </w:rPr>
      </w:pPr>
    </w:p>
    <w:p w:rsidR="00DA6601">
      <w:pPr>
        <w:spacing w:line="592" w:lineRule="exact"/>
        <w:jc w:val="center"/>
        <w:rPr>
          <w:rStyle w:val="Strong"/>
          <w:rFonts w:ascii="方正小标宋简体" w:eastAsia="方正小标宋简体" w:hAnsi="方正小标宋简体" w:cs="方正小标宋简体"/>
          <w:b w:val="0"/>
          <w:color w:val="000000"/>
          <w:sz w:val="44"/>
          <w:szCs w:val="44"/>
        </w:rPr>
      </w:pPr>
      <w:r>
        <w:rPr>
          <w:rStyle w:val="Strong"/>
          <w:rFonts w:ascii="方正小标宋简体" w:eastAsia="方正小标宋简体" w:hAnsi="方正小标宋简体" w:cs="方正小标宋简体" w:hint="eastAsia"/>
          <w:b w:val="0"/>
          <w:sz w:val="44"/>
          <w:szCs w:val="44"/>
        </w:rPr>
        <w:t>化学品仓库建设工程和场所</w:t>
      </w:r>
      <w:r>
        <w:rPr>
          <w:rStyle w:val="Strong"/>
          <w:rFonts w:ascii="方正小标宋简体" w:eastAsia="方正小标宋简体" w:hAnsi="方正小标宋简体" w:cs="方正小标宋简体" w:hint="eastAsia"/>
          <w:b w:val="0"/>
          <w:color w:val="000000"/>
          <w:sz w:val="44"/>
          <w:szCs w:val="44"/>
        </w:rPr>
        <w:t>防雷安全</w:t>
      </w:r>
    </w:p>
    <w:p w:rsidR="00DA6601">
      <w:pPr>
        <w:spacing w:line="592" w:lineRule="exact"/>
        <w:jc w:val="center"/>
        <w:rPr>
          <w:rStyle w:val="Strong"/>
          <w:rFonts w:ascii="方正小标宋简体" w:eastAsia="方正小标宋简体" w:hAnsi="方正小标宋简体" w:cs="方正小标宋简体"/>
          <w:b w:val="0"/>
          <w:color w:val="000000"/>
          <w:sz w:val="44"/>
          <w:szCs w:val="44"/>
        </w:rPr>
      </w:pPr>
      <w:r>
        <w:rPr>
          <w:rStyle w:val="Strong"/>
          <w:rFonts w:ascii="方正小标宋简体" w:eastAsia="方正小标宋简体" w:hAnsi="方正小标宋简体" w:cs="方正小标宋简体" w:hint="eastAsia"/>
          <w:b w:val="0"/>
          <w:color w:val="000000"/>
          <w:sz w:val="44"/>
          <w:szCs w:val="44"/>
        </w:rPr>
        <w:t>隐患排查方式及内容</w:t>
      </w:r>
    </w:p>
    <w:p w:rsidR="00DA6601">
      <w:pPr>
        <w:spacing w:line="592" w:lineRule="exact"/>
        <w:ind w:firstLine="640" w:firstLineChars="200"/>
        <w:rPr>
          <w:rStyle w:val="Strong"/>
          <w:rFonts w:ascii="仿宋_GB2312" w:eastAsia="仿宋_GB2312" w:hAnsi="仿宋_GB2312" w:cs="仿宋_GB2312"/>
          <w:b w:val="0"/>
          <w:color w:val="000000"/>
          <w:szCs w:val="32"/>
        </w:rPr>
      </w:pPr>
    </w:p>
    <w:tbl>
      <w:tblPr>
        <w:tblStyle w:val="TableGrid"/>
        <w:tblW w:w="0" w:type="auto"/>
        <w:jc w:val="center"/>
        <w:tblBorders>
          <w:top w:val="single" w:sz="8" w:space="0" w:color="auto"/>
          <w:left w:val="single" w:sz="8" w:space="0" w:color="auto"/>
          <w:bottom w:val="single" w:sz="8" w:space="0" w:color="auto"/>
          <w:right w:val="single" w:sz="8" w:space="0" w:color="auto"/>
        </w:tblBorders>
        <w:tblCellMar>
          <w:left w:w="0" w:type="dxa"/>
          <w:right w:w="0" w:type="dxa"/>
        </w:tblCellMar>
        <w:tblLook w:val="04A0"/>
      </w:tblPr>
      <w:tblGrid>
        <w:gridCol w:w="6073"/>
        <w:gridCol w:w="953"/>
        <w:gridCol w:w="954"/>
        <w:gridCol w:w="942"/>
      </w:tblGrid>
      <w:tr>
        <w:tblPrEx>
          <w:tblW w:w="0" w:type="auto"/>
          <w:jc w:val="center"/>
          <w:tblBorders>
            <w:top w:val="single" w:sz="8" w:space="0" w:color="auto"/>
            <w:left w:val="single" w:sz="8" w:space="0" w:color="auto"/>
            <w:bottom w:val="single" w:sz="8" w:space="0" w:color="auto"/>
            <w:right w:val="single" w:sz="8" w:space="0" w:color="auto"/>
          </w:tblBorders>
          <w:tblCellMar>
            <w:left w:w="0" w:type="dxa"/>
            <w:right w:w="0" w:type="dxa"/>
          </w:tblCellMar>
          <w:tblLook w:val="04A0"/>
        </w:tblPrEx>
        <w:trPr>
          <w:tblHeader/>
          <w:jc w:val="center"/>
        </w:trPr>
        <w:tc>
          <w:tcPr>
            <w:tcW w:w="6369" w:type="dxa"/>
            <w:vMerge w:val="restart"/>
            <w:tcBorders>
              <w:top w:val="single" w:sz="8" w:space="0" w:color="auto"/>
            </w:tcBorders>
            <w:vAlign w:val="center"/>
          </w:tcPr>
          <w:p w:rsidR="00DA6601">
            <w:pPr>
              <w:pStyle w:val="a2"/>
              <w:rPr>
                <w:rFonts w:ascii="仿宋_GB2312" w:eastAsia="仿宋_GB2312" w:hAnsi="仿宋_GB2312" w:cs="仿宋_GB2312"/>
                <w:sz w:val="21"/>
                <w:szCs w:val="21"/>
              </w:rPr>
            </w:pPr>
            <w:r>
              <w:rPr>
                <w:rFonts w:ascii="仿宋_GB2312" w:eastAsia="仿宋_GB2312" w:hAnsi="仿宋_GB2312" w:cs="仿宋_GB2312" w:hint="eastAsia"/>
                <w:sz w:val="21"/>
                <w:szCs w:val="21"/>
              </w:rPr>
              <w:t>排查内容</w:t>
            </w:r>
          </w:p>
        </w:tc>
        <w:tc>
          <w:tcPr>
            <w:tcW w:w="2965" w:type="dxa"/>
            <w:gridSpan w:val="3"/>
            <w:tcBorders>
              <w:top w:val="single" w:sz="8" w:space="0" w:color="auto"/>
              <w:bottom w:val="single" w:sz="8" w:space="0" w:color="auto"/>
            </w:tcBorders>
            <w:vAlign w:val="center"/>
          </w:tcPr>
          <w:p w:rsidR="00DA6601">
            <w:pPr>
              <w:pStyle w:val="a2"/>
              <w:rPr>
                <w:rFonts w:ascii="仿宋_GB2312" w:eastAsia="仿宋_GB2312" w:hAnsi="仿宋_GB2312" w:cs="仿宋_GB2312"/>
                <w:sz w:val="21"/>
                <w:szCs w:val="21"/>
              </w:rPr>
            </w:pPr>
            <w:r>
              <w:rPr>
                <w:rFonts w:ascii="仿宋_GB2312" w:eastAsia="仿宋_GB2312" w:hAnsi="仿宋_GB2312" w:cs="仿宋_GB2312" w:hint="eastAsia"/>
                <w:sz w:val="21"/>
                <w:szCs w:val="21"/>
              </w:rPr>
              <w:t>排查方式</w:t>
            </w:r>
          </w:p>
        </w:tc>
      </w:tr>
      <w:tr>
        <w:tblPrEx>
          <w:tblW w:w="0" w:type="auto"/>
          <w:jc w:val="center"/>
          <w:tblCellMar>
            <w:left w:w="0" w:type="dxa"/>
            <w:right w:w="0" w:type="dxa"/>
          </w:tblCellMar>
          <w:tblLook w:val="04A0"/>
        </w:tblPrEx>
        <w:trPr>
          <w:tblHeader/>
          <w:jc w:val="center"/>
        </w:trPr>
        <w:tc>
          <w:tcPr>
            <w:tcW w:w="6369" w:type="dxa"/>
            <w:vMerge/>
            <w:tcBorders>
              <w:bottom w:val="single" w:sz="8" w:space="0" w:color="auto"/>
            </w:tcBorders>
            <w:vAlign w:val="center"/>
          </w:tcPr>
          <w:p w:rsidR="00DA6601">
            <w:pPr>
              <w:pStyle w:val="a2"/>
              <w:rPr>
                <w:rFonts w:ascii="仿宋_GB2312" w:eastAsia="仿宋_GB2312" w:hAnsi="仿宋_GB2312" w:cs="仿宋_GB2312"/>
                <w:sz w:val="21"/>
                <w:szCs w:val="21"/>
              </w:rPr>
            </w:pPr>
          </w:p>
        </w:tc>
        <w:tc>
          <w:tcPr>
            <w:tcW w:w="992" w:type="dxa"/>
            <w:tcBorders>
              <w:top w:val="single" w:sz="8" w:space="0" w:color="auto"/>
              <w:bottom w:val="single" w:sz="8" w:space="0" w:color="auto"/>
            </w:tcBorders>
            <w:vAlign w:val="center"/>
          </w:tcPr>
          <w:p w:rsidR="00DA6601">
            <w:pPr>
              <w:pStyle w:val="a2"/>
              <w:rPr>
                <w:rFonts w:ascii="仿宋_GB2312" w:eastAsia="仿宋_GB2312" w:hAnsi="仿宋_GB2312" w:cs="仿宋_GB2312"/>
                <w:sz w:val="21"/>
                <w:szCs w:val="21"/>
              </w:rPr>
            </w:pPr>
            <w:r>
              <w:rPr>
                <w:rFonts w:ascii="仿宋_GB2312" w:eastAsia="仿宋_GB2312" w:hAnsi="仿宋_GB2312" w:cs="仿宋_GB2312" w:hint="eastAsia"/>
                <w:sz w:val="21"/>
                <w:szCs w:val="21"/>
              </w:rPr>
              <w:t>日常排查</w:t>
            </w:r>
          </w:p>
        </w:tc>
        <w:tc>
          <w:tcPr>
            <w:tcW w:w="993" w:type="dxa"/>
            <w:tcBorders>
              <w:top w:val="single" w:sz="8" w:space="0" w:color="auto"/>
              <w:bottom w:val="single" w:sz="8" w:space="0" w:color="auto"/>
            </w:tcBorders>
            <w:vAlign w:val="center"/>
          </w:tcPr>
          <w:p w:rsidR="00DA6601">
            <w:pPr>
              <w:pStyle w:val="a2"/>
              <w:rPr>
                <w:rFonts w:ascii="仿宋_GB2312" w:eastAsia="仿宋_GB2312" w:hAnsi="仿宋_GB2312" w:cs="仿宋_GB2312"/>
                <w:sz w:val="21"/>
                <w:szCs w:val="21"/>
              </w:rPr>
            </w:pPr>
            <w:r>
              <w:rPr>
                <w:rFonts w:ascii="仿宋_GB2312" w:eastAsia="仿宋_GB2312" w:hAnsi="仿宋_GB2312" w:cs="仿宋_GB2312" w:hint="eastAsia"/>
                <w:sz w:val="21"/>
                <w:szCs w:val="21"/>
              </w:rPr>
              <w:t>综合性排查</w:t>
            </w:r>
          </w:p>
        </w:tc>
        <w:tc>
          <w:tcPr>
            <w:tcW w:w="980" w:type="dxa"/>
            <w:tcBorders>
              <w:top w:val="single" w:sz="8" w:space="0" w:color="auto"/>
              <w:bottom w:val="single" w:sz="8" w:space="0" w:color="auto"/>
            </w:tcBorders>
            <w:vAlign w:val="center"/>
          </w:tcPr>
          <w:p w:rsidR="00DA6601">
            <w:pPr>
              <w:pStyle w:val="a2"/>
              <w:rPr>
                <w:rFonts w:ascii="仿宋_GB2312" w:eastAsia="仿宋_GB2312" w:hAnsi="仿宋_GB2312" w:cs="仿宋_GB2312"/>
                <w:sz w:val="21"/>
                <w:szCs w:val="21"/>
              </w:rPr>
            </w:pPr>
            <w:r>
              <w:rPr>
                <w:rFonts w:ascii="仿宋_GB2312" w:eastAsia="仿宋_GB2312" w:hAnsi="仿宋_GB2312" w:cs="仿宋_GB2312" w:hint="eastAsia"/>
                <w:sz w:val="21"/>
                <w:szCs w:val="21"/>
              </w:rPr>
              <w:t>季节性排查</w:t>
            </w:r>
          </w:p>
        </w:tc>
      </w:tr>
      <w:tr>
        <w:tblPrEx>
          <w:tblW w:w="0" w:type="auto"/>
          <w:jc w:val="center"/>
          <w:tblCellMar>
            <w:left w:w="0" w:type="dxa"/>
            <w:right w:w="0" w:type="dxa"/>
          </w:tblCellMar>
          <w:tblLook w:val="04A0"/>
        </w:tblPrEx>
        <w:trPr>
          <w:jc w:val="center"/>
        </w:trPr>
        <w:tc>
          <w:tcPr>
            <w:tcW w:w="6369" w:type="dxa"/>
            <w:tcBorders>
              <w:top w:val="single" w:sz="8" w:space="0" w:color="auto"/>
            </w:tcBorders>
            <w:vAlign w:val="center"/>
          </w:tcPr>
          <w:p w:rsidR="00DA6601">
            <w:pPr>
              <w:pStyle w:val="a2"/>
              <w:jc w:val="left"/>
              <w:rPr>
                <w:rFonts w:ascii="仿宋_GB2312" w:eastAsia="仿宋_GB2312" w:hAnsi="仿宋_GB2312" w:cs="仿宋_GB2312"/>
                <w:sz w:val="21"/>
                <w:szCs w:val="21"/>
              </w:rPr>
            </w:pPr>
            <w:r>
              <w:rPr>
                <w:rFonts w:ascii="仿宋_GB2312" w:eastAsia="仿宋_GB2312" w:hAnsi="仿宋_GB2312" w:cs="仿宋_GB2312" w:hint="eastAsia"/>
                <w:sz w:val="21"/>
                <w:szCs w:val="21"/>
              </w:rPr>
              <w:t>是否设置防雷安全管理工作机构及管理人员</w:t>
            </w:r>
          </w:p>
        </w:tc>
        <w:tc>
          <w:tcPr>
            <w:tcW w:w="992" w:type="dxa"/>
            <w:tcBorders>
              <w:top w:val="single" w:sz="8" w:space="0" w:color="auto"/>
            </w:tcBorders>
            <w:vAlign w:val="center"/>
          </w:tcPr>
          <w:p w:rsidR="00DA6601">
            <w:pPr>
              <w:pStyle w:val="a2"/>
              <w:rPr>
                <w:rFonts w:ascii="仿宋_GB2312" w:eastAsia="仿宋_GB2312" w:hAnsi="仿宋_GB2312" w:cs="仿宋_GB2312"/>
                <w:sz w:val="21"/>
                <w:szCs w:val="21"/>
              </w:rPr>
            </w:pPr>
          </w:p>
        </w:tc>
        <w:tc>
          <w:tcPr>
            <w:tcW w:w="993" w:type="dxa"/>
            <w:tcBorders>
              <w:top w:val="single" w:sz="8" w:space="0" w:color="auto"/>
            </w:tcBorders>
            <w:vAlign w:val="center"/>
          </w:tcPr>
          <w:p w:rsidR="00DA6601">
            <w:pPr>
              <w:pStyle w:val="a2"/>
              <w:rPr>
                <w:rFonts w:ascii="仿宋_GB2312" w:eastAsia="仿宋_GB2312" w:hAnsi="仿宋_GB2312" w:cs="仿宋_GB2312"/>
                <w:sz w:val="21"/>
                <w:szCs w:val="21"/>
              </w:rPr>
            </w:pPr>
            <w:r>
              <w:rPr>
                <w:rFonts w:ascii="仿宋_GB2312" w:eastAsia="仿宋_GB2312" w:hAnsi="仿宋_GB2312" w:cs="仿宋_GB2312" w:hint="eastAsia"/>
                <w:sz w:val="21"/>
                <w:szCs w:val="21"/>
              </w:rPr>
              <w:t>√</w:t>
            </w:r>
          </w:p>
        </w:tc>
        <w:tc>
          <w:tcPr>
            <w:tcW w:w="980" w:type="dxa"/>
            <w:tcBorders>
              <w:top w:val="single" w:sz="8" w:space="0" w:color="auto"/>
            </w:tcBorders>
            <w:vAlign w:val="center"/>
          </w:tcPr>
          <w:p w:rsidR="00DA6601">
            <w:pPr>
              <w:pStyle w:val="a2"/>
              <w:rPr>
                <w:rFonts w:ascii="仿宋_GB2312" w:eastAsia="仿宋_GB2312" w:hAnsi="仿宋_GB2312" w:cs="仿宋_GB2312"/>
                <w:sz w:val="21"/>
                <w:szCs w:val="21"/>
              </w:rPr>
            </w:pPr>
          </w:p>
        </w:tc>
      </w:tr>
      <w:tr>
        <w:tblPrEx>
          <w:tblW w:w="0" w:type="auto"/>
          <w:jc w:val="center"/>
          <w:tblCellMar>
            <w:left w:w="0" w:type="dxa"/>
            <w:right w:w="0" w:type="dxa"/>
          </w:tblCellMar>
          <w:tblLook w:val="04A0"/>
        </w:tblPrEx>
        <w:trPr>
          <w:jc w:val="center"/>
        </w:trPr>
        <w:tc>
          <w:tcPr>
            <w:tcW w:w="6369" w:type="dxa"/>
            <w:vAlign w:val="center"/>
          </w:tcPr>
          <w:p w:rsidR="00DA6601">
            <w:pPr>
              <w:pStyle w:val="a2"/>
              <w:jc w:val="left"/>
              <w:rPr>
                <w:rFonts w:ascii="仿宋_GB2312" w:eastAsia="仿宋_GB2312" w:hAnsi="仿宋_GB2312" w:cs="仿宋_GB2312"/>
                <w:sz w:val="21"/>
                <w:szCs w:val="21"/>
              </w:rPr>
            </w:pPr>
            <w:r>
              <w:rPr>
                <w:rFonts w:ascii="仿宋_GB2312" w:eastAsia="仿宋_GB2312" w:hAnsi="仿宋_GB2312" w:cs="仿宋_GB2312" w:hint="eastAsia"/>
                <w:sz w:val="21"/>
                <w:szCs w:val="21"/>
              </w:rPr>
              <w:t>是否明确防雷安全管理职责并落实</w:t>
            </w:r>
          </w:p>
        </w:tc>
        <w:tc>
          <w:tcPr>
            <w:tcW w:w="992" w:type="dxa"/>
            <w:vAlign w:val="center"/>
          </w:tcPr>
          <w:p w:rsidR="00DA6601">
            <w:pPr>
              <w:pStyle w:val="a2"/>
              <w:rPr>
                <w:rFonts w:ascii="仿宋_GB2312" w:eastAsia="仿宋_GB2312" w:hAnsi="仿宋_GB2312" w:cs="仿宋_GB2312"/>
                <w:sz w:val="21"/>
                <w:szCs w:val="21"/>
              </w:rPr>
            </w:pPr>
          </w:p>
        </w:tc>
        <w:tc>
          <w:tcPr>
            <w:tcW w:w="993" w:type="dxa"/>
            <w:vAlign w:val="center"/>
          </w:tcPr>
          <w:p w:rsidR="00DA6601">
            <w:pPr>
              <w:pStyle w:val="a2"/>
              <w:rPr>
                <w:rFonts w:ascii="仿宋_GB2312" w:eastAsia="仿宋_GB2312" w:hAnsi="仿宋_GB2312" w:cs="仿宋_GB2312"/>
                <w:sz w:val="21"/>
                <w:szCs w:val="21"/>
              </w:rPr>
            </w:pPr>
            <w:r>
              <w:rPr>
                <w:rFonts w:ascii="仿宋_GB2312" w:eastAsia="仿宋_GB2312" w:hAnsi="仿宋_GB2312" w:cs="仿宋_GB2312" w:hint="eastAsia"/>
                <w:sz w:val="21"/>
                <w:szCs w:val="21"/>
              </w:rPr>
              <w:t>√</w:t>
            </w:r>
          </w:p>
        </w:tc>
        <w:tc>
          <w:tcPr>
            <w:tcW w:w="980" w:type="dxa"/>
            <w:vAlign w:val="center"/>
          </w:tcPr>
          <w:p w:rsidR="00DA6601">
            <w:pPr>
              <w:pStyle w:val="a2"/>
              <w:rPr>
                <w:rFonts w:ascii="仿宋_GB2312" w:eastAsia="仿宋_GB2312" w:hAnsi="仿宋_GB2312" w:cs="仿宋_GB2312"/>
                <w:sz w:val="21"/>
                <w:szCs w:val="21"/>
              </w:rPr>
            </w:pPr>
          </w:p>
        </w:tc>
      </w:tr>
      <w:tr>
        <w:tblPrEx>
          <w:tblW w:w="0" w:type="auto"/>
          <w:jc w:val="center"/>
          <w:tblCellMar>
            <w:left w:w="0" w:type="dxa"/>
            <w:right w:w="0" w:type="dxa"/>
          </w:tblCellMar>
          <w:tblLook w:val="04A0"/>
        </w:tblPrEx>
        <w:trPr>
          <w:jc w:val="center"/>
        </w:trPr>
        <w:tc>
          <w:tcPr>
            <w:tcW w:w="6369" w:type="dxa"/>
            <w:vAlign w:val="center"/>
          </w:tcPr>
          <w:p w:rsidR="00DA6601">
            <w:pPr>
              <w:pStyle w:val="a2"/>
              <w:jc w:val="left"/>
              <w:rPr>
                <w:rFonts w:ascii="仿宋_GB2312" w:eastAsia="仿宋_GB2312" w:hAnsi="仿宋_GB2312" w:cs="仿宋_GB2312"/>
                <w:sz w:val="21"/>
                <w:szCs w:val="21"/>
              </w:rPr>
            </w:pPr>
            <w:r>
              <w:rPr>
                <w:rFonts w:ascii="仿宋_GB2312" w:eastAsia="仿宋_GB2312" w:hAnsi="仿宋_GB2312" w:cs="仿宋_GB2312" w:hint="eastAsia"/>
                <w:sz w:val="21"/>
                <w:szCs w:val="21"/>
              </w:rPr>
              <w:t>是否建立防雷安全责任制，并签订安全责任书</w:t>
            </w:r>
          </w:p>
        </w:tc>
        <w:tc>
          <w:tcPr>
            <w:tcW w:w="992" w:type="dxa"/>
            <w:vAlign w:val="center"/>
          </w:tcPr>
          <w:p w:rsidR="00DA6601">
            <w:pPr>
              <w:pStyle w:val="a2"/>
              <w:rPr>
                <w:rFonts w:ascii="仿宋_GB2312" w:eastAsia="仿宋_GB2312" w:hAnsi="仿宋_GB2312" w:cs="仿宋_GB2312"/>
                <w:sz w:val="21"/>
                <w:szCs w:val="21"/>
              </w:rPr>
            </w:pPr>
          </w:p>
        </w:tc>
        <w:tc>
          <w:tcPr>
            <w:tcW w:w="993" w:type="dxa"/>
            <w:vAlign w:val="center"/>
          </w:tcPr>
          <w:p w:rsidR="00DA6601">
            <w:pPr>
              <w:pStyle w:val="a2"/>
              <w:rPr>
                <w:rFonts w:ascii="仿宋_GB2312" w:eastAsia="仿宋_GB2312" w:hAnsi="仿宋_GB2312" w:cs="仿宋_GB2312"/>
                <w:sz w:val="21"/>
                <w:szCs w:val="21"/>
              </w:rPr>
            </w:pPr>
            <w:r>
              <w:rPr>
                <w:rFonts w:ascii="仿宋_GB2312" w:eastAsia="仿宋_GB2312" w:hAnsi="仿宋_GB2312" w:cs="仿宋_GB2312" w:hint="eastAsia"/>
                <w:sz w:val="21"/>
                <w:szCs w:val="21"/>
              </w:rPr>
              <w:t>√</w:t>
            </w:r>
          </w:p>
        </w:tc>
        <w:tc>
          <w:tcPr>
            <w:tcW w:w="980" w:type="dxa"/>
            <w:vAlign w:val="center"/>
          </w:tcPr>
          <w:p w:rsidR="00DA6601">
            <w:pPr>
              <w:pStyle w:val="a2"/>
              <w:rPr>
                <w:rFonts w:ascii="仿宋_GB2312" w:eastAsia="仿宋_GB2312" w:hAnsi="仿宋_GB2312" w:cs="仿宋_GB2312"/>
                <w:sz w:val="21"/>
                <w:szCs w:val="21"/>
              </w:rPr>
            </w:pPr>
          </w:p>
        </w:tc>
      </w:tr>
      <w:tr>
        <w:tblPrEx>
          <w:tblW w:w="0" w:type="auto"/>
          <w:jc w:val="center"/>
          <w:tblCellMar>
            <w:left w:w="0" w:type="dxa"/>
            <w:right w:w="0" w:type="dxa"/>
          </w:tblCellMar>
          <w:tblLook w:val="04A0"/>
        </w:tblPrEx>
        <w:trPr>
          <w:jc w:val="center"/>
        </w:trPr>
        <w:tc>
          <w:tcPr>
            <w:tcW w:w="6369" w:type="dxa"/>
            <w:vAlign w:val="center"/>
          </w:tcPr>
          <w:p w:rsidR="00DA6601">
            <w:pPr>
              <w:pStyle w:val="a2"/>
              <w:jc w:val="left"/>
              <w:rPr>
                <w:rFonts w:ascii="仿宋_GB2312" w:eastAsia="仿宋_GB2312" w:hAnsi="仿宋_GB2312" w:cs="仿宋_GB2312"/>
                <w:sz w:val="21"/>
                <w:szCs w:val="21"/>
              </w:rPr>
            </w:pPr>
            <w:r>
              <w:rPr>
                <w:rFonts w:ascii="仿宋_GB2312" w:eastAsia="仿宋_GB2312" w:hAnsi="仿宋_GB2312" w:cs="仿宋_GB2312" w:hint="eastAsia"/>
                <w:sz w:val="21"/>
                <w:szCs w:val="21"/>
              </w:rPr>
              <w:t>是否开展防雷安全分级管控工作</w:t>
            </w:r>
          </w:p>
        </w:tc>
        <w:tc>
          <w:tcPr>
            <w:tcW w:w="992" w:type="dxa"/>
            <w:vAlign w:val="center"/>
          </w:tcPr>
          <w:p w:rsidR="00DA6601">
            <w:pPr>
              <w:pStyle w:val="a2"/>
              <w:rPr>
                <w:rFonts w:ascii="仿宋_GB2312" w:eastAsia="仿宋_GB2312" w:hAnsi="仿宋_GB2312" w:cs="仿宋_GB2312"/>
                <w:sz w:val="21"/>
                <w:szCs w:val="21"/>
              </w:rPr>
            </w:pPr>
          </w:p>
        </w:tc>
        <w:tc>
          <w:tcPr>
            <w:tcW w:w="993" w:type="dxa"/>
            <w:vAlign w:val="center"/>
          </w:tcPr>
          <w:p w:rsidR="00DA6601">
            <w:pPr>
              <w:pStyle w:val="a2"/>
              <w:rPr>
                <w:rFonts w:ascii="仿宋_GB2312" w:eastAsia="仿宋_GB2312" w:hAnsi="仿宋_GB2312" w:cs="仿宋_GB2312"/>
                <w:sz w:val="21"/>
                <w:szCs w:val="21"/>
              </w:rPr>
            </w:pPr>
            <w:r>
              <w:rPr>
                <w:rFonts w:ascii="仿宋_GB2312" w:eastAsia="仿宋_GB2312" w:hAnsi="仿宋_GB2312" w:cs="仿宋_GB2312" w:hint="eastAsia"/>
                <w:sz w:val="21"/>
                <w:szCs w:val="21"/>
              </w:rPr>
              <w:t>√</w:t>
            </w:r>
          </w:p>
        </w:tc>
        <w:tc>
          <w:tcPr>
            <w:tcW w:w="980" w:type="dxa"/>
            <w:vAlign w:val="center"/>
          </w:tcPr>
          <w:p w:rsidR="00DA6601">
            <w:pPr>
              <w:pStyle w:val="a2"/>
              <w:rPr>
                <w:rFonts w:ascii="仿宋_GB2312" w:eastAsia="仿宋_GB2312" w:hAnsi="仿宋_GB2312" w:cs="仿宋_GB2312"/>
                <w:sz w:val="21"/>
                <w:szCs w:val="21"/>
              </w:rPr>
            </w:pPr>
          </w:p>
        </w:tc>
      </w:tr>
      <w:tr>
        <w:tblPrEx>
          <w:tblW w:w="0" w:type="auto"/>
          <w:jc w:val="center"/>
          <w:tblCellMar>
            <w:left w:w="0" w:type="dxa"/>
            <w:right w:w="0" w:type="dxa"/>
          </w:tblCellMar>
          <w:tblLook w:val="04A0"/>
        </w:tblPrEx>
        <w:trPr>
          <w:jc w:val="center"/>
        </w:trPr>
        <w:tc>
          <w:tcPr>
            <w:tcW w:w="6369" w:type="dxa"/>
            <w:vAlign w:val="center"/>
          </w:tcPr>
          <w:p w:rsidR="00DA6601">
            <w:pPr>
              <w:pStyle w:val="a2"/>
              <w:jc w:val="left"/>
              <w:rPr>
                <w:rFonts w:ascii="仿宋_GB2312" w:eastAsia="仿宋_GB2312" w:hAnsi="仿宋_GB2312" w:cs="仿宋_GB2312"/>
                <w:sz w:val="21"/>
                <w:szCs w:val="21"/>
              </w:rPr>
            </w:pPr>
            <w:r>
              <w:rPr>
                <w:rFonts w:ascii="仿宋_GB2312" w:eastAsia="仿宋_GB2312" w:hAnsi="仿宋_GB2312" w:cs="仿宋_GB2312" w:hint="eastAsia"/>
                <w:sz w:val="21"/>
                <w:szCs w:val="21"/>
              </w:rPr>
              <w:t>是否制定和实施防雷安全年度工作计划</w:t>
            </w:r>
          </w:p>
        </w:tc>
        <w:tc>
          <w:tcPr>
            <w:tcW w:w="992" w:type="dxa"/>
            <w:vAlign w:val="center"/>
          </w:tcPr>
          <w:p w:rsidR="00DA6601">
            <w:pPr>
              <w:pStyle w:val="a2"/>
              <w:rPr>
                <w:rFonts w:ascii="仿宋_GB2312" w:eastAsia="仿宋_GB2312" w:hAnsi="仿宋_GB2312" w:cs="仿宋_GB2312"/>
                <w:sz w:val="21"/>
                <w:szCs w:val="21"/>
              </w:rPr>
            </w:pPr>
          </w:p>
        </w:tc>
        <w:tc>
          <w:tcPr>
            <w:tcW w:w="993" w:type="dxa"/>
            <w:vAlign w:val="center"/>
          </w:tcPr>
          <w:p w:rsidR="00DA6601">
            <w:pPr>
              <w:pStyle w:val="a2"/>
              <w:rPr>
                <w:rFonts w:ascii="仿宋_GB2312" w:eastAsia="仿宋_GB2312" w:hAnsi="仿宋_GB2312" w:cs="仿宋_GB2312"/>
                <w:sz w:val="21"/>
                <w:szCs w:val="21"/>
              </w:rPr>
            </w:pPr>
            <w:r>
              <w:rPr>
                <w:rFonts w:ascii="仿宋_GB2312" w:eastAsia="仿宋_GB2312" w:hAnsi="仿宋_GB2312" w:cs="仿宋_GB2312" w:hint="eastAsia"/>
                <w:sz w:val="21"/>
                <w:szCs w:val="21"/>
              </w:rPr>
              <w:t>√</w:t>
            </w:r>
          </w:p>
        </w:tc>
        <w:tc>
          <w:tcPr>
            <w:tcW w:w="980" w:type="dxa"/>
            <w:vAlign w:val="center"/>
          </w:tcPr>
          <w:p w:rsidR="00DA6601">
            <w:pPr>
              <w:pStyle w:val="a2"/>
              <w:rPr>
                <w:rFonts w:ascii="仿宋_GB2312" w:eastAsia="仿宋_GB2312" w:hAnsi="仿宋_GB2312" w:cs="仿宋_GB2312"/>
                <w:sz w:val="21"/>
                <w:szCs w:val="21"/>
              </w:rPr>
            </w:pPr>
          </w:p>
        </w:tc>
      </w:tr>
      <w:tr>
        <w:tblPrEx>
          <w:tblW w:w="0" w:type="auto"/>
          <w:jc w:val="center"/>
          <w:tblCellMar>
            <w:left w:w="0" w:type="dxa"/>
            <w:right w:w="0" w:type="dxa"/>
          </w:tblCellMar>
          <w:tblLook w:val="04A0"/>
        </w:tblPrEx>
        <w:trPr>
          <w:jc w:val="center"/>
        </w:trPr>
        <w:tc>
          <w:tcPr>
            <w:tcW w:w="6369" w:type="dxa"/>
            <w:vAlign w:val="center"/>
          </w:tcPr>
          <w:p w:rsidR="00DA6601">
            <w:pPr>
              <w:pStyle w:val="a2"/>
              <w:jc w:val="left"/>
              <w:rPr>
                <w:rFonts w:ascii="仿宋_GB2312" w:eastAsia="仿宋_GB2312" w:hAnsi="仿宋_GB2312" w:cs="仿宋_GB2312"/>
                <w:sz w:val="21"/>
                <w:szCs w:val="21"/>
              </w:rPr>
            </w:pPr>
            <w:r>
              <w:rPr>
                <w:rFonts w:ascii="仿宋_GB2312" w:eastAsia="仿宋_GB2312" w:hAnsi="仿宋_GB2312" w:cs="仿宋_GB2312" w:hint="eastAsia"/>
                <w:sz w:val="21"/>
                <w:szCs w:val="21"/>
              </w:rPr>
              <w:t>是否建立雷电灾害应急预案</w:t>
            </w:r>
          </w:p>
        </w:tc>
        <w:tc>
          <w:tcPr>
            <w:tcW w:w="992" w:type="dxa"/>
            <w:vAlign w:val="center"/>
          </w:tcPr>
          <w:p w:rsidR="00DA6601">
            <w:pPr>
              <w:pStyle w:val="a2"/>
              <w:rPr>
                <w:rFonts w:ascii="仿宋_GB2312" w:eastAsia="仿宋_GB2312" w:hAnsi="仿宋_GB2312" w:cs="仿宋_GB2312"/>
                <w:sz w:val="21"/>
                <w:szCs w:val="21"/>
              </w:rPr>
            </w:pPr>
          </w:p>
        </w:tc>
        <w:tc>
          <w:tcPr>
            <w:tcW w:w="993" w:type="dxa"/>
            <w:vAlign w:val="center"/>
          </w:tcPr>
          <w:p w:rsidR="00DA6601">
            <w:pPr>
              <w:pStyle w:val="a2"/>
              <w:rPr>
                <w:rFonts w:ascii="仿宋_GB2312" w:eastAsia="仿宋_GB2312" w:hAnsi="仿宋_GB2312" w:cs="仿宋_GB2312"/>
                <w:sz w:val="21"/>
                <w:szCs w:val="21"/>
              </w:rPr>
            </w:pPr>
            <w:r>
              <w:rPr>
                <w:rFonts w:ascii="仿宋_GB2312" w:eastAsia="仿宋_GB2312" w:hAnsi="仿宋_GB2312" w:cs="仿宋_GB2312" w:hint="eastAsia"/>
                <w:sz w:val="21"/>
                <w:szCs w:val="21"/>
              </w:rPr>
              <w:t>√</w:t>
            </w:r>
          </w:p>
        </w:tc>
        <w:tc>
          <w:tcPr>
            <w:tcW w:w="980" w:type="dxa"/>
            <w:vAlign w:val="center"/>
          </w:tcPr>
          <w:p w:rsidR="00DA6601">
            <w:pPr>
              <w:pStyle w:val="a2"/>
              <w:rPr>
                <w:rFonts w:ascii="仿宋_GB2312" w:eastAsia="仿宋_GB2312" w:hAnsi="仿宋_GB2312" w:cs="仿宋_GB2312"/>
                <w:sz w:val="21"/>
                <w:szCs w:val="21"/>
              </w:rPr>
            </w:pPr>
          </w:p>
        </w:tc>
      </w:tr>
      <w:tr>
        <w:tblPrEx>
          <w:tblW w:w="0" w:type="auto"/>
          <w:jc w:val="center"/>
          <w:tblCellMar>
            <w:left w:w="0" w:type="dxa"/>
            <w:right w:w="0" w:type="dxa"/>
          </w:tblCellMar>
          <w:tblLook w:val="04A0"/>
        </w:tblPrEx>
        <w:trPr>
          <w:jc w:val="center"/>
        </w:trPr>
        <w:tc>
          <w:tcPr>
            <w:tcW w:w="6369" w:type="dxa"/>
            <w:vAlign w:val="center"/>
          </w:tcPr>
          <w:p w:rsidR="00DA6601">
            <w:pPr>
              <w:pStyle w:val="a2"/>
              <w:jc w:val="left"/>
              <w:rPr>
                <w:rFonts w:ascii="仿宋_GB2312" w:eastAsia="仿宋_GB2312" w:hAnsi="仿宋_GB2312" w:cs="仿宋_GB2312"/>
                <w:sz w:val="21"/>
                <w:szCs w:val="21"/>
              </w:rPr>
            </w:pPr>
            <w:r>
              <w:rPr>
                <w:rFonts w:ascii="仿宋_GB2312" w:eastAsia="仿宋_GB2312" w:hAnsi="仿宋_GB2312" w:cs="仿宋_GB2312" w:hint="eastAsia"/>
                <w:sz w:val="21"/>
                <w:szCs w:val="21"/>
              </w:rPr>
              <w:t>是否建立雷电预警信息接收和响应机制</w:t>
            </w:r>
          </w:p>
        </w:tc>
        <w:tc>
          <w:tcPr>
            <w:tcW w:w="992" w:type="dxa"/>
            <w:vAlign w:val="center"/>
          </w:tcPr>
          <w:p w:rsidR="00DA6601">
            <w:pPr>
              <w:pStyle w:val="a2"/>
              <w:rPr>
                <w:rFonts w:ascii="仿宋_GB2312" w:eastAsia="仿宋_GB2312" w:hAnsi="仿宋_GB2312" w:cs="仿宋_GB2312"/>
                <w:sz w:val="21"/>
                <w:szCs w:val="21"/>
              </w:rPr>
            </w:pPr>
          </w:p>
        </w:tc>
        <w:tc>
          <w:tcPr>
            <w:tcW w:w="993" w:type="dxa"/>
            <w:vAlign w:val="center"/>
          </w:tcPr>
          <w:p w:rsidR="00DA6601">
            <w:pPr>
              <w:pStyle w:val="a2"/>
              <w:rPr>
                <w:rFonts w:ascii="仿宋_GB2312" w:eastAsia="仿宋_GB2312" w:hAnsi="仿宋_GB2312" w:cs="仿宋_GB2312"/>
                <w:sz w:val="21"/>
                <w:szCs w:val="21"/>
              </w:rPr>
            </w:pPr>
            <w:r>
              <w:rPr>
                <w:rFonts w:ascii="仿宋_GB2312" w:eastAsia="仿宋_GB2312" w:hAnsi="仿宋_GB2312" w:cs="仿宋_GB2312" w:hint="eastAsia"/>
                <w:sz w:val="21"/>
                <w:szCs w:val="21"/>
              </w:rPr>
              <w:t>√</w:t>
            </w:r>
          </w:p>
        </w:tc>
        <w:tc>
          <w:tcPr>
            <w:tcW w:w="980" w:type="dxa"/>
            <w:vAlign w:val="center"/>
          </w:tcPr>
          <w:p w:rsidR="00DA6601">
            <w:pPr>
              <w:pStyle w:val="a2"/>
              <w:rPr>
                <w:rFonts w:ascii="仿宋_GB2312" w:eastAsia="仿宋_GB2312" w:hAnsi="仿宋_GB2312" w:cs="仿宋_GB2312"/>
                <w:sz w:val="21"/>
                <w:szCs w:val="21"/>
              </w:rPr>
            </w:pPr>
            <w:r>
              <w:rPr>
                <w:rFonts w:ascii="仿宋_GB2312" w:eastAsia="仿宋_GB2312" w:hAnsi="仿宋_GB2312" w:cs="仿宋_GB2312" w:hint="eastAsia"/>
                <w:sz w:val="21"/>
                <w:szCs w:val="21"/>
              </w:rPr>
              <w:t>√</w:t>
            </w:r>
          </w:p>
        </w:tc>
      </w:tr>
      <w:tr>
        <w:tblPrEx>
          <w:tblW w:w="0" w:type="auto"/>
          <w:jc w:val="center"/>
          <w:tblCellMar>
            <w:left w:w="0" w:type="dxa"/>
            <w:right w:w="0" w:type="dxa"/>
          </w:tblCellMar>
          <w:tblLook w:val="04A0"/>
        </w:tblPrEx>
        <w:trPr>
          <w:jc w:val="center"/>
        </w:trPr>
        <w:tc>
          <w:tcPr>
            <w:tcW w:w="6369" w:type="dxa"/>
            <w:vAlign w:val="center"/>
          </w:tcPr>
          <w:p w:rsidR="00DA6601">
            <w:pPr>
              <w:pStyle w:val="a2"/>
              <w:jc w:val="left"/>
              <w:rPr>
                <w:rFonts w:ascii="仿宋_GB2312" w:eastAsia="仿宋_GB2312" w:hAnsi="仿宋_GB2312" w:cs="仿宋_GB2312"/>
                <w:sz w:val="21"/>
                <w:szCs w:val="21"/>
              </w:rPr>
            </w:pPr>
            <w:r>
              <w:rPr>
                <w:rFonts w:ascii="仿宋_GB2312" w:eastAsia="仿宋_GB2312" w:hAnsi="仿宋_GB2312" w:cs="仿宋_GB2312" w:hint="eastAsia"/>
                <w:sz w:val="21"/>
                <w:szCs w:val="21"/>
              </w:rPr>
              <w:t>是否开展雷电灾害应急演练</w:t>
            </w:r>
          </w:p>
        </w:tc>
        <w:tc>
          <w:tcPr>
            <w:tcW w:w="992" w:type="dxa"/>
            <w:vAlign w:val="center"/>
          </w:tcPr>
          <w:p w:rsidR="00DA6601">
            <w:pPr>
              <w:pStyle w:val="a2"/>
              <w:rPr>
                <w:rFonts w:ascii="仿宋_GB2312" w:eastAsia="仿宋_GB2312" w:hAnsi="仿宋_GB2312" w:cs="仿宋_GB2312"/>
                <w:sz w:val="21"/>
                <w:szCs w:val="21"/>
              </w:rPr>
            </w:pPr>
          </w:p>
        </w:tc>
        <w:tc>
          <w:tcPr>
            <w:tcW w:w="993" w:type="dxa"/>
            <w:vAlign w:val="center"/>
          </w:tcPr>
          <w:p w:rsidR="00DA6601">
            <w:pPr>
              <w:pStyle w:val="a2"/>
              <w:rPr>
                <w:rFonts w:ascii="仿宋_GB2312" w:eastAsia="仿宋_GB2312" w:hAnsi="仿宋_GB2312" w:cs="仿宋_GB2312"/>
                <w:sz w:val="21"/>
                <w:szCs w:val="21"/>
              </w:rPr>
            </w:pPr>
            <w:r>
              <w:rPr>
                <w:rFonts w:ascii="仿宋_GB2312" w:eastAsia="仿宋_GB2312" w:hAnsi="仿宋_GB2312" w:cs="仿宋_GB2312" w:hint="eastAsia"/>
                <w:sz w:val="21"/>
                <w:szCs w:val="21"/>
              </w:rPr>
              <w:t>√</w:t>
            </w:r>
          </w:p>
        </w:tc>
        <w:tc>
          <w:tcPr>
            <w:tcW w:w="980" w:type="dxa"/>
            <w:vAlign w:val="center"/>
          </w:tcPr>
          <w:p w:rsidR="00DA6601">
            <w:pPr>
              <w:pStyle w:val="a2"/>
              <w:rPr>
                <w:rFonts w:ascii="仿宋_GB2312" w:eastAsia="仿宋_GB2312" w:hAnsi="仿宋_GB2312" w:cs="仿宋_GB2312"/>
                <w:sz w:val="21"/>
                <w:szCs w:val="21"/>
              </w:rPr>
            </w:pPr>
          </w:p>
        </w:tc>
      </w:tr>
      <w:tr>
        <w:tblPrEx>
          <w:tblW w:w="0" w:type="auto"/>
          <w:jc w:val="center"/>
          <w:tblCellMar>
            <w:left w:w="0" w:type="dxa"/>
            <w:right w:w="0" w:type="dxa"/>
          </w:tblCellMar>
          <w:tblLook w:val="04A0"/>
        </w:tblPrEx>
        <w:trPr>
          <w:jc w:val="center"/>
        </w:trPr>
        <w:tc>
          <w:tcPr>
            <w:tcW w:w="6369" w:type="dxa"/>
            <w:vAlign w:val="center"/>
          </w:tcPr>
          <w:p w:rsidR="00DA6601">
            <w:pPr>
              <w:pStyle w:val="a2"/>
              <w:jc w:val="left"/>
              <w:rPr>
                <w:rFonts w:ascii="仿宋_GB2312" w:eastAsia="仿宋_GB2312" w:hAnsi="仿宋_GB2312" w:cs="仿宋_GB2312"/>
                <w:sz w:val="21"/>
                <w:szCs w:val="21"/>
              </w:rPr>
            </w:pPr>
            <w:r>
              <w:rPr>
                <w:rFonts w:ascii="仿宋_GB2312" w:eastAsia="仿宋_GB2312" w:hAnsi="仿宋_GB2312" w:cs="仿宋_GB2312" w:hint="eastAsia"/>
                <w:sz w:val="21"/>
                <w:szCs w:val="21"/>
              </w:rPr>
              <w:t>是否开展防雷安全培训和宣传</w:t>
            </w:r>
          </w:p>
        </w:tc>
        <w:tc>
          <w:tcPr>
            <w:tcW w:w="992" w:type="dxa"/>
            <w:vAlign w:val="center"/>
          </w:tcPr>
          <w:p w:rsidR="00DA6601">
            <w:pPr>
              <w:pStyle w:val="a2"/>
              <w:rPr>
                <w:rFonts w:ascii="仿宋_GB2312" w:eastAsia="仿宋_GB2312" w:hAnsi="仿宋_GB2312" w:cs="仿宋_GB2312"/>
                <w:sz w:val="21"/>
                <w:szCs w:val="21"/>
              </w:rPr>
            </w:pPr>
          </w:p>
        </w:tc>
        <w:tc>
          <w:tcPr>
            <w:tcW w:w="993" w:type="dxa"/>
            <w:vAlign w:val="center"/>
          </w:tcPr>
          <w:p w:rsidR="00DA6601">
            <w:pPr>
              <w:pStyle w:val="a2"/>
              <w:rPr>
                <w:rFonts w:ascii="仿宋_GB2312" w:eastAsia="仿宋_GB2312" w:hAnsi="仿宋_GB2312" w:cs="仿宋_GB2312"/>
                <w:sz w:val="21"/>
                <w:szCs w:val="21"/>
              </w:rPr>
            </w:pPr>
            <w:r>
              <w:rPr>
                <w:rFonts w:ascii="仿宋_GB2312" w:eastAsia="仿宋_GB2312" w:hAnsi="仿宋_GB2312" w:cs="仿宋_GB2312" w:hint="eastAsia"/>
                <w:sz w:val="21"/>
                <w:szCs w:val="21"/>
              </w:rPr>
              <w:t>√</w:t>
            </w:r>
          </w:p>
        </w:tc>
        <w:tc>
          <w:tcPr>
            <w:tcW w:w="980" w:type="dxa"/>
            <w:vAlign w:val="center"/>
          </w:tcPr>
          <w:p w:rsidR="00DA6601">
            <w:pPr>
              <w:pStyle w:val="a2"/>
              <w:rPr>
                <w:rFonts w:ascii="仿宋_GB2312" w:eastAsia="仿宋_GB2312" w:hAnsi="仿宋_GB2312" w:cs="仿宋_GB2312"/>
                <w:sz w:val="21"/>
                <w:szCs w:val="21"/>
              </w:rPr>
            </w:pPr>
          </w:p>
        </w:tc>
      </w:tr>
      <w:tr>
        <w:tblPrEx>
          <w:tblW w:w="0" w:type="auto"/>
          <w:jc w:val="center"/>
          <w:tblCellMar>
            <w:left w:w="0" w:type="dxa"/>
            <w:right w:w="0" w:type="dxa"/>
          </w:tblCellMar>
          <w:tblLook w:val="04A0"/>
        </w:tblPrEx>
        <w:trPr>
          <w:jc w:val="center"/>
        </w:trPr>
        <w:tc>
          <w:tcPr>
            <w:tcW w:w="6369" w:type="dxa"/>
            <w:vAlign w:val="center"/>
          </w:tcPr>
          <w:p w:rsidR="00DA6601">
            <w:pPr>
              <w:pStyle w:val="a2"/>
              <w:jc w:val="left"/>
              <w:rPr>
                <w:rFonts w:ascii="仿宋_GB2312" w:eastAsia="仿宋_GB2312" w:hAnsi="仿宋_GB2312" w:cs="仿宋_GB2312"/>
                <w:sz w:val="21"/>
                <w:szCs w:val="21"/>
              </w:rPr>
            </w:pPr>
            <w:r>
              <w:rPr>
                <w:rFonts w:ascii="仿宋_GB2312" w:eastAsia="仿宋_GB2312" w:hAnsi="仿宋_GB2312" w:cs="仿宋_GB2312" w:hint="eastAsia"/>
                <w:sz w:val="21"/>
                <w:szCs w:val="21"/>
              </w:rPr>
              <w:t>雷电灾害发生后是否上报属地气象主管机构并进行灾害调查</w:t>
            </w:r>
          </w:p>
        </w:tc>
        <w:tc>
          <w:tcPr>
            <w:tcW w:w="992" w:type="dxa"/>
            <w:vAlign w:val="center"/>
          </w:tcPr>
          <w:p w:rsidR="00DA6601">
            <w:pPr>
              <w:pStyle w:val="a2"/>
              <w:rPr>
                <w:rFonts w:ascii="仿宋_GB2312" w:eastAsia="仿宋_GB2312" w:hAnsi="仿宋_GB2312" w:cs="仿宋_GB2312"/>
                <w:sz w:val="21"/>
                <w:szCs w:val="21"/>
              </w:rPr>
            </w:pPr>
          </w:p>
        </w:tc>
        <w:tc>
          <w:tcPr>
            <w:tcW w:w="993" w:type="dxa"/>
            <w:vAlign w:val="center"/>
          </w:tcPr>
          <w:p w:rsidR="00DA6601">
            <w:pPr>
              <w:pStyle w:val="a2"/>
              <w:rPr>
                <w:rFonts w:ascii="仿宋_GB2312" w:eastAsia="仿宋_GB2312" w:hAnsi="仿宋_GB2312" w:cs="仿宋_GB2312"/>
                <w:sz w:val="21"/>
                <w:szCs w:val="21"/>
              </w:rPr>
            </w:pPr>
            <w:r>
              <w:rPr>
                <w:rFonts w:ascii="仿宋_GB2312" w:eastAsia="仿宋_GB2312" w:hAnsi="仿宋_GB2312" w:cs="仿宋_GB2312" w:hint="eastAsia"/>
                <w:sz w:val="21"/>
                <w:szCs w:val="21"/>
              </w:rPr>
              <w:t>√</w:t>
            </w:r>
          </w:p>
        </w:tc>
        <w:tc>
          <w:tcPr>
            <w:tcW w:w="980" w:type="dxa"/>
            <w:vAlign w:val="center"/>
          </w:tcPr>
          <w:p w:rsidR="00DA6601">
            <w:pPr>
              <w:pStyle w:val="a2"/>
              <w:rPr>
                <w:rFonts w:ascii="仿宋_GB2312" w:eastAsia="仿宋_GB2312" w:hAnsi="仿宋_GB2312" w:cs="仿宋_GB2312"/>
                <w:sz w:val="21"/>
                <w:szCs w:val="21"/>
              </w:rPr>
            </w:pPr>
          </w:p>
        </w:tc>
      </w:tr>
      <w:tr>
        <w:tblPrEx>
          <w:tblW w:w="0" w:type="auto"/>
          <w:jc w:val="center"/>
          <w:tblCellMar>
            <w:left w:w="0" w:type="dxa"/>
            <w:right w:w="0" w:type="dxa"/>
          </w:tblCellMar>
          <w:tblLook w:val="04A0"/>
        </w:tblPrEx>
        <w:trPr>
          <w:jc w:val="center"/>
        </w:trPr>
        <w:tc>
          <w:tcPr>
            <w:tcW w:w="6369" w:type="dxa"/>
            <w:vAlign w:val="center"/>
          </w:tcPr>
          <w:p w:rsidR="00DA6601">
            <w:pPr>
              <w:pStyle w:val="a2"/>
              <w:jc w:val="left"/>
              <w:rPr>
                <w:rFonts w:ascii="仿宋_GB2312" w:eastAsia="仿宋_GB2312" w:hAnsi="仿宋_GB2312" w:cs="仿宋_GB2312"/>
                <w:sz w:val="21"/>
                <w:szCs w:val="21"/>
              </w:rPr>
            </w:pPr>
            <w:r>
              <w:rPr>
                <w:rFonts w:ascii="仿宋_GB2312" w:eastAsia="仿宋_GB2312" w:hAnsi="仿宋_GB2312" w:cs="仿宋_GB2312" w:hint="eastAsia"/>
                <w:sz w:val="21"/>
                <w:szCs w:val="21"/>
              </w:rPr>
              <w:t>大型建设工程、重点工程、爆炸和火灾危险环境等是否开展雷电灾害风险评估</w:t>
            </w:r>
          </w:p>
        </w:tc>
        <w:tc>
          <w:tcPr>
            <w:tcW w:w="992" w:type="dxa"/>
            <w:vAlign w:val="center"/>
          </w:tcPr>
          <w:p w:rsidR="00DA6601">
            <w:pPr>
              <w:pStyle w:val="a2"/>
              <w:rPr>
                <w:rFonts w:ascii="仿宋_GB2312" w:eastAsia="仿宋_GB2312" w:hAnsi="仿宋_GB2312" w:cs="仿宋_GB2312"/>
                <w:sz w:val="21"/>
                <w:szCs w:val="21"/>
              </w:rPr>
            </w:pPr>
          </w:p>
        </w:tc>
        <w:tc>
          <w:tcPr>
            <w:tcW w:w="993" w:type="dxa"/>
            <w:vAlign w:val="center"/>
          </w:tcPr>
          <w:p w:rsidR="00DA6601">
            <w:pPr>
              <w:pStyle w:val="a2"/>
              <w:rPr>
                <w:rFonts w:ascii="仿宋_GB2312" w:eastAsia="仿宋_GB2312" w:hAnsi="仿宋_GB2312" w:cs="仿宋_GB2312"/>
                <w:sz w:val="21"/>
                <w:szCs w:val="21"/>
              </w:rPr>
            </w:pPr>
            <w:r>
              <w:rPr>
                <w:rFonts w:ascii="仿宋_GB2312" w:eastAsia="仿宋_GB2312" w:hAnsi="仿宋_GB2312" w:cs="仿宋_GB2312" w:hint="eastAsia"/>
                <w:sz w:val="21"/>
                <w:szCs w:val="21"/>
              </w:rPr>
              <w:t>√</w:t>
            </w:r>
          </w:p>
        </w:tc>
        <w:tc>
          <w:tcPr>
            <w:tcW w:w="980" w:type="dxa"/>
            <w:vAlign w:val="center"/>
          </w:tcPr>
          <w:p w:rsidR="00DA6601">
            <w:pPr>
              <w:pStyle w:val="a2"/>
              <w:rPr>
                <w:rFonts w:ascii="仿宋_GB2312" w:eastAsia="仿宋_GB2312" w:hAnsi="仿宋_GB2312" w:cs="仿宋_GB2312"/>
                <w:sz w:val="21"/>
                <w:szCs w:val="21"/>
              </w:rPr>
            </w:pPr>
          </w:p>
        </w:tc>
      </w:tr>
      <w:tr>
        <w:tblPrEx>
          <w:tblW w:w="0" w:type="auto"/>
          <w:jc w:val="center"/>
          <w:tblCellMar>
            <w:left w:w="0" w:type="dxa"/>
            <w:right w:w="0" w:type="dxa"/>
          </w:tblCellMar>
          <w:tblLook w:val="04A0"/>
        </w:tblPrEx>
        <w:trPr>
          <w:jc w:val="center"/>
        </w:trPr>
        <w:tc>
          <w:tcPr>
            <w:tcW w:w="6369" w:type="dxa"/>
            <w:vAlign w:val="center"/>
          </w:tcPr>
          <w:p w:rsidR="00DA6601">
            <w:pPr>
              <w:pStyle w:val="a2"/>
              <w:jc w:val="left"/>
              <w:rPr>
                <w:rFonts w:ascii="仿宋_GB2312" w:eastAsia="仿宋_GB2312" w:hAnsi="仿宋_GB2312" w:cs="仿宋_GB2312"/>
                <w:sz w:val="21"/>
                <w:szCs w:val="21"/>
              </w:rPr>
            </w:pPr>
            <w:r>
              <w:rPr>
                <w:rFonts w:ascii="仿宋_GB2312" w:eastAsia="仿宋_GB2312" w:hAnsi="仿宋_GB2312" w:cs="仿宋_GB2312" w:hint="eastAsia"/>
                <w:sz w:val="21"/>
                <w:szCs w:val="21"/>
              </w:rPr>
              <w:t>新安装的雷电防护装置是否具有气象主管机构出具的设计核准和竣工验收意见</w:t>
            </w:r>
          </w:p>
        </w:tc>
        <w:tc>
          <w:tcPr>
            <w:tcW w:w="992" w:type="dxa"/>
            <w:vAlign w:val="center"/>
          </w:tcPr>
          <w:p w:rsidR="00DA6601">
            <w:pPr>
              <w:pStyle w:val="a2"/>
              <w:rPr>
                <w:rFonts w:ascii="仿宋_GB2312" w:eastAsia="仿宋_GB2312" w:hAnsi="仿宋_GB2312" w:cs="仿宋_GB2312"/>
                <w:sz w:val="21"/>
                <w:szCs w:val="21"/>
              </w:rPr>
            </w:pPr>
          </w:p>
        </w:tc>
        <w:tc>
          <w:tcPr>
            <w:tcW w:w="993" w:type="dxa"/>
            <w:vAlign w:val="center"/>
          </w:tcPr>
          <w:p w:rsidR="00DA6601">
            <w:pPr>
              <w:pStyle w:val="a2"/>
              <w:rPr>
                <w:rFonts w:ascii="仿宋_GB2312" w:eastAsia="仿宋_GB2312" w:hAnsi="仿宋_GB2312" w:cs="仿宋_GB2312"/>
                <w:sz w:val="21"/>
                <w:szCs w:val="21"/>
              </w:rPr>
            </w:pPr>
            <w:r>
              <w:rPr>
                <w:rFonts w:ascii="仿宋_GB2312" w:eastAsia="仿宋_GB2312" w:hAnsi="仿宋_GB2312" w:cs="仿宋_GB2312" w:hint="eastAsia"/>
                <w:sz w:val="21"/>
                <w:szCs w:val="21"/>
              </w:rPr>
              <w:t>√</w:t>
            </w:r>
          </w:p>
        </w:tc>
        <w:tc>
          <w:tcPr>
            <w:tcW w:w="980" w:type="dxa"/>
            <w:vAlign w:val="center"/>
          </w:tcPr>
          <w:p w:rsidR="00DA6601">
            <w:pPr>
              <w:pStyle w:val="a2"/>
              <w:rPr>
                <w:rFonts w:ascii="仿宋_GB2312" w:eastAsia="仿宋_GB2312" w:hAnsi="仿宋_GB2312" w:cs="仿宋_GB2312"/>
                <w:sz w:val="21"/>
                <w:szCs w:val="21"/>
              </w:rPr>
            </w:pPr>
          </w:p>
        </w:tc>
      </w:tr>
      <w:tr>
        <w:tblPrEx>
          <w:tblW w:w="0" w:type="auto"/>
          <w:jc w:val="center"/>
          <w:tblCellMar>
            <w:left w:w="0" w:type="dxa"/>
            <w:right w:w="0" w:type="dxa"/>
          </w:tblCellMar>
          <w:tblLook w:val="04A0"/>
        </w:tblPrEx>
        <w:trPr>
          <w:jc w:val="center"/>
        </w:trPr>
        <w:tc>
          <w:tcPr>
            <w:tcW w:w="6369" w:type="dxa"/>
            <w:vAlign w:val="center"/>
          </w:tcPr>
          <w:p w:rsidR="00DA6601">
            <w:pPr>
              <w:pStyle w:val="a2"/>
              <w:jc w:val="left"/>
              <w:rPr>
                <w:rFonts w:ascii="仿宋_GB2312" w:eastAsia="仿宋_GB2312" w:hAnsi="仿宋_GB2312" w:cs="仿宋_GB2312"/>
                <w:sz w:val="21"/>
                <w:szCs w:val="21"/>
              </w:rPr>
            </w:pPr>
            <w:r>
              <w:rPr>
                <w:rFonts w:ascii="仿宋_GB2312" w:eastAsia="仿宋_GB2312" w:hAnsi="仿宋_GB2312" w:cs="仿宋_GB2312" w:hint="eastAsia"/>
                <w:sz w:val="21"/>
                <w:szCs w:val="21"/>
              </w:rPr>
              <w:t>投入使用的防雷产品是否具有测试报告或合格证书</w:t>
            </w:r>
          </w:p>
        </w:tc>
        <w:tc>
          <w:tcPr>
            <w:tcW w:w="992" w:type="dxa"/>
            <w:vAlign w:val="center"/>
          </w:tcPr>
          <w:p w:rsidR="00DA6601">
            <w:pPr>
              <w:pStyle w:val="a2"/>
              <w:rPr>
                <w:rFonts w:ascii="仿宋_GB2312" w:eastAsia="仿宋_GB2312" w:hAnsi="仿宋_GB2312" w:cs="仿宋_GB2312"/>
                <w:sz w:val="21"/>
                <w:szCs w:val="21"/>
              </w:rPr>
            </w:pPr>
          </w:p>
        </w:tc>
        <w:tc>
          <w:tcPr>
            <w:tcW w:w="993" w:type="dxa"/>
            <w:vAlign w:val="center"/>
          </w:tcPr>
          <w:p w:rsidR="00DA6601">
            <w:pPr>
              <w:pStyle w:val="a2"/>
              <w:rPr>
                <w:rFonts w:ascii="仿宋_GB2312" w:eastAsia="仿宋_GB2312" w:hAnsi="仿宋_GB2312" w:cs="仿宋_GB2312"/>
                <w:sz w:val="21"/>
                <w:szCs w:val="21"/>
              </w:rPr>
            </w:pPr>
            <w:r>
              <w:rPr>
                <w:rFonts w:ascii="仿宋_GB2312" w:eastAsia="仿宋_GB2312" w:hAnsi="仿宋_GB2312" w:cs="仿宋_GB2312" w:hint="eastAsia"/>
                <w:sz w:val="21"/>
                <w:szCs w:val="21"/>
              </w:rPr>
              <w:t>√</w:t>
            </w:r>
          </w:p>
        </w:tc>
        <w:tc>
          <w:tcPr>
            <w:tcW w:w="980" w:type="dxa"/>
            <w:vAlign w:val="center"/>
          </w:tcPr>
          <w:p w:rsidR="00DA6601">
            <w:pPr>
              <w:pStyle w:val="a2"/>
              <w:rPr>
                <w:rFonts w:ascii="仿宋_GB2312" w:eastAsia="仿宋_GB2312" w:hAnsi="仿宋_GB2312" w:cs="仿宋_GB2312"/>
                <w:sz w:val="21"/>
                <w:szCs w:val="21"/>
              </w:rPr>
            </w:pPr>
          </w:p>
        </w:tc>
      </w:tr>
      <w:tr>
        <w:tblPrEx>
          <w:tblW w:w="0" w:type="auto"/>
          <w:jc w:val="center"/>
          <w:tblCellMar>
            <w:left w:w="0" w:type="dxa"/>
            <w:right w:w="0" w:type="dxa"/>
          </w:tblCellMar>
          <w:tblLook w:val="04A0"/>
        </w:tblPrEx>
        <w:trPr>
          <w:jc w:val="center"/>
        </w:trPr>
        <w:tc>
          <w:tcPr>
            <w:tcW w:w="6369" w:type="dxa"/>
            <w:vAlign w:val="center"/>
          </w:tcPr>
          <w:p w:rsidR="00DA6601">
            <w:pPr>
              <w:pStyle w:val="a2"/>
              <w:jc w:val="left"/>
              <w:rPr>
                <w:rFonts w:ascii="仿宋_GB2312" w:eastAsia="仿宋_GB2312" w:hAnsi="仿宋_GB2312" w:cs="仿宋_GB2312"/>
                <w:sz w:val="21"/>
                <w:szCs w:val="21"/>
              </w:rPr>
            </w:pPr>
            <w:r>
              <w:rPr>
                <w:rFonts w:ascii="仿宋_GB2312" w:eastAsia="仿宋_GB2312" w:hAnsi="仿宋_GB2312" w:cs="仿宋_GB2312" w:hint="eastAsia"/>
                <w:sz w:val="21"/>
                <w:szCs w:val="21"/>
              </w:rPr>
              <w:t>是否按照现行防雷技术规范安装防直击雷的外部防雷装置</w:t>
            </w:r>
            <w:r>
              <w:rPr>
                <w:rFonts w:ascii="仿宋_GB2312" w:eastAsia="仿宋_GB2312" w:hAnsi="仿宋_GB2312" w:cs="仿宋_GB2312" w:hint="eastAsia"/>
                <w:sz w:val="21"/>
                <w:szCs w:val="21"/>
                <w:vertAlign w:val="superscript"/>
              </w:rPr>
              <w:t>a</w:t>
            </w:r>
            <w:r>
              <w:rPr>
                <w:rFonts w:ascii="仿宋_GB2312" w:eastAsia="仿宋_GB2312" w:hAnsi="仿宋_GB2312" w:cs="仿宋_GB2312" w:hint="eastAsia"/>
                <w:sz w:val="21"/>
                <w:szCs w:val="21"/>
              </w:rPr>
              <w:t>和采取防闪电电涌侵入的措施</w:t>
            </w:r>
            <w:r>
              <w:rPr>
                <w:rFonts w:ascii="仿宋_GB2312" w:eastAsia="仿宋_GB2312" w:hAnsi="仿宋_GB2312" w:cs="仿宋_GB2312" w:hint="eastAsia"/>
                <w:sz w:val="21"/>
                <w:szCs w:val="21"/>
                <w:vertAlign w:val="superscript"/>
              </w:rPr>
              <w:t>b</w:t>
            </w:r>
          </w:p>
        </w:tc>
        <w:tc>
          <w:tcPr>
            <w:tcW w:w="992" w:type="dxa"/>
            <w:vAlign w:val="center"/>
          </w:tcPr>
          <w:p w:rsidR="00DA6601">
            <w:pPr>
              <w:pStyle w:val="a2"/>
              <w:rPr>
                <w:rFonts w:ascii="仿宋_GB2312" w:eastAsia="仿宋_GB2312" w:hAnsi="仿宋_GB2312" w:cs="仿宋_GB2312"/>
                <w:sz w:val="21"/>
                <w:szCs w:val="21"/>
              </w:rPr>
            </w:pPr>
          </w:p>
        </w:tc>
        <w:tc>
          <w:tcPr>
            <w:tcW w:w="993" w:type="dxa"/>
            <w:vAlign w:val="center"/>
          </w:tcPr>
          <w:p w:rsidR="00DA6601">
            <w:pPr>
              <w:pStyle w:val="a2"/>
              <w:rPr>
                <w:rFonts w:ascii="仿宋_GB2312" w:eastAsia="仿宋_GB2312" w:hAnsi="仿宋_GB2312" w:cs="仿宋_GB2312"/>
                <w:sz w:val="21"/>
                <w:szCs w:val="21"/>
              </w:rPr>
            </w:pPr>
            <w:r>
              <w:rPr>
                <w:rFonts w:ascii="仿宋_GB2312" w:eastAsia="仿宋_GB2312" w:hAnsi="仿宋_GB2312" w:cs="仿宋_GB2312" w:hint="eastAsia"/>
                <w:sz w:val="21"/>
                <w:szCs w:val="21"/>
              </w:rPr>
              <w:t>√</w:t>
            </w:r>
          </w:p>
        </w:tc>
        <w:tc>
          <w:tcPr>
            <w:tcW w:w="980" w:type="dxa"/>
            <w:vAlign w:val="center"/>
          </w:tcPr>
          <w:p w:rsidR="00DA6601">
            <w:pPr>
              <w:pStyle w:val="a2"/>
              <w:rPr>
                <w:rFonts w:ascii="仿宋_GB2312" w:eastAsia="仿宋_GB2312" w:hAnsi="仿宋_GB2312" w:cs="仿宋_GB2312"/>
                <w:sz w:val="21"/>
                <w:szCs w:val="21"/>
              </w:rPr>
            </w:pPr>
            <w:r>
              <w:rPr>
                <w:rFonts w:ascii="仿宋_GB2312" w:eastAsia="仿宋_GB2312" w:hAnsi="仿宋_GB2312" w:cs="仿宋_GB2312" w:hint="eastAsia"/>
                <w:sz w:val="21"/>
                <w:szCs w:val="21"/>
              </w:rPr>
              <w:t>√</w:t>
            </w:r>
          </w:p>
        </w:tc>
      </w:tr>
      <w:tr>
        <w:tblPrEx>
          <w:tblW w:w="0" w:type="auto"/>
          <w:jc w:val="center"/>
          <w:tblCellMar>
            <w:left w:w="0" w:type="dxa"/>
            <w:right w:w="0" w:type="dxa"/>
          </w:tblCellMar>
          <w:tblLook w:val="04A0"/>
        </w:tblPrEx>
        <w:trPr>
          <w:jc w:val="center"/>
        </w:trPr>
        <w:tc>
          <w:tcPr>
            <w:tcW w:w="6369" w:type="dxa"/>
            <w:vAlign w:val="center"/>
          </w:tcPr>
          <w:p w:rsidR="00DA6601">
            <w:pPr>
              <w:pStyle w:val="a2"/>
              <w:jc w:val="left"/>
              <w:rPr>
                <w:rFonts w:ascii="仿宋_GB2312" w:eastAsia="仿宋_GB2312" w:hAnsi="仿宋_GB2312" w:cs="仿宋_GB2312"/>
                <w:sz w:val="21"/>
                <w:szCs w:val="21"/>
              </w:rPr>
            </w:pPr>
            <w:r>
              <w:rPr>
                <w:rFonts w:ascii="仿宋_GB2312" w:eastAsia="仿宋_GB2312" w:hAnsi="仿宋_GB2312" w:cs="仿宋_GB2312" w:hint="eastAsia"/>
                <w:sz w:val="21"/>
                <w:szCs w:val="21"/>
              </w:rPr>
              <w:t>使用的雷电防护装置和产品是否有效</w:t>
            </w:r>
            <w:r>
              <w:rPr>
                <w:rFonts w:ascii="仿宋_GB2312" w:eastAsia="仿宋_GB2312" w:hAnsi="仿宋_GB2312" w:cs="仿宋_GB2312" w:hint="eastAsia"/>
                <w:sz w:val="21"/>
                <w:szCs w:val="21"/>
                <w:vertAlign w:val="superscript"/>
              </w:rPr>
              <w:t>c</w:t>
            </w:r>
          </w:p>
        </w:tc>
        <w:tc>
          <w:tcPr>
            <w:tcW w:w="992" w:type="dxa"/>
            <w:vAlign w:val="center"/>
          </w:tcPr>
          <w:p w:rsidR="00DA6601">
            <w:pPr>
              <w:pStyle w:val="a2"/>
              <w:rPr>
                <w:rFonts w:ascii="仿宋_GB2312" w:eastAsia="仿宋_GB2312" w:hAnsi="仿宋_GB2312" w:cs="仿宋_GB2312"/>
                <w:sz w:val="21"/>
                <w:szCs w:val="21"/>
              </w:rPr>
            </w:pPr>
            <w:r>
              <w:rPr>
                <w:rFonts w:ascii="仿宋_GB2312" w:eastAsia="仿宋_GB2312" w:hAnsi="仿宋_GB2312" w:cs="仿宋_GB2312" w:hint="eastAsia"/>
                <w:sz w:val="21"/>
                <w:szCs w:val="21"/>
              </w:rPr>
              <w:t>√</w:t>
            </w:r>
          </w:p>
        </w:tc>
        <w:tc>
          <w:tcPr>
            <w:tcW w:w="993" w:type="dxa"/>
            <w:vAlign w:val="center"/>
          </w:tcPr>
          <w:p w:rsidR="00DA6601">
            <w:pPr>
              <w:pStyle w:val="a2"/>
              <w:rPr>
                <w:rFonts w:ascii="仿宋_GB2312" w:eastAsia="仿宋_GB2312" w:hAnsi="仿宋_GB2312" w:cs="仿宋_GB2312"/>
                <w:sz w:val="21"/>
                <w:szCs w:val="21"/>
              </w:rPr>
            </w:pPr>
            <w:r>
              <w:rPr>
                <w:rFonts w:ascii="仿宋_GB2312" w:eastAsia="仿宋_GB2312" w:hAnsi="仿宋_GB2312" w:cs="仿宋_GB2312" w:hint="eastAsia"/>
                <w:sz w:val="21"/>
                <w:szCs w:val="21"/>
              </w:rPr>
              <w:t>√</w:t>
            </w:r>
          </w:p>
        </w:tc>
        <w:tc>
          <w:tcPr>
            <w:tcW w:w="980" w:type="dxa"/>
            <w:vAlign w:val="center"/>
          </w:tcPr>
          <w:p w:rsidR="00DA6601">
            <w:pPr>
              <w:pStyle w:val="a2"/>
              <w:rPr>
                <w:rFonts w:ascii="仿宋_GB2312" w:eastAsia="仿宋_GB2312" w:hAnsi="仿宋_GB2312" w:cs="仿宋_GB2312"/>
                <w:sz w:val="21"/>
                <w:szCs w:val="21"/>
              </w:rPr>
            </w:pPr>
            <w:r>
              <w:rPr>
                <w:rFonts w:ascii="仿宋_GB2312" w:eastAsia="仿宋_GB2312" w:hAnsi="仿宋_GB2312" w:cs="仿宋_GB2312" w:hint="eastAsia"/>
                <w:sz w:val="21"/>
                <w:szCs w:val="21"/>
              </w:rPr>
              <w:t>√</w:t>
            </w:r>
          </w:p>
        </w:tc>
      </w:tr>
      <w:tr>
        <w:tblPrEx>
          <w:tblW w:w="0" w:type="auto"/>
          <w:jc w:val="center"/>
          <w:tblCellMar>
            <w:left w:w="0" w:type="dxa"/>
            <w:right w:w="0" w:type="dxa"/>
          </w:tblCellMar>
          <w:tblLook w:val="04A0"/>
        </w:tblPrEx>
        <w:trPr>
          <w:jc w:val="center"/>
        </w:trPr>
        <w:tc>
          <w:tcPr>
            <w:tcW w:w="6369" w:type="dxa"/>
            <w:vAlign w:val="center"/>
          </w:tcPr>
          <w:p w:rsidR="00DA6601">
            <w:pPr>
              <w:pStyle w:val="a2"/>
              <w:jc w:val="left"/>
              <w:rPr>
                <w:rFonts w:ascii="仿宋_GB2312" w:eastAsia="仿宋_GB2312" w:hAnsi="仿宋_GB2312" w:cs="仿宋_GB2312"/>
                <w:sz w:val="21"/>
                <w:szCs w:val="21"/>
              </w:rPr>
            </w:pPr>
            <w:r>
              <w:rPr>
                <w:rFonts w:ascii="仿宋_GB2312" w:eastAsia="仿宋_GB2312" w:hAnsi="仿宋_GB2312" w:cs="仿宋_GB2312" w:hint="eastAsia"/>
                <w:sz w:val="21"/>
                <w:szCs w:val="21"/>
              </w:rPr>
              <w:t>投入使用的雷电防护装置是否按照相关标准要求按周期进行雷电防护装置检测</w:t>
            </w:r>
          </w:p>
        </w:tc>
        <w:tc>
          <w:tcPr>
            <w:tcW w:w="992" w:type="dxa"/>
            <w:vAlign w:val="center"/>
          </w:tcPr>
          <w:p w:rsidR="00DA6601">
            <w:pPr>
              <w:pStyle w:val="a2"/>
              <w:rPr>
                <w:rFonts w:ascii="仿宋_GB2312" w:eastAsia="仿宋_GB2312" w:hAnsi="仿宋_GB2312" w:cs="仿宋_GB2312"/>
                <w:sz w:val="21"/>
                <w:szCs w:val="21"/>
              </w:rPr>
            </w:pPr>
          </w:p>
        </w:tc>
        <w:tc>
          <w:tcPr>
            <w:tcW w:w="993" w:type="dxa"/>
            <w:vAlign w:val="center"/>
          </w:tcPr>
          <w:p w:rsidR="00DA6601">
            <w:pPr>
              <w:pStyle w:val="a2"/>
              <w:rPr>
                <w:rFonts w:ascii="仿宋_GB2312" w:eastAsia="仿宋_GB2312" w:hAnsi="仿宋_GB2312" w:cs="仿宋_GB2312"/>
                <w:sz w:val="21"/>
                <w:szCs w:val="21"/>
              </w:rPr>
            </w:pPr>
            <w:r>
              <w:rPr>
                <w:rFonts w:ascii="仿宋_GB2312" w:eastAsia="仿宋_GB2312" w:hAnsi="仿宋_GB2312" w:cs="仿宋_GB2312" w:hint="eastAsia"/>
                <w:sz w:val="21"/>
                <w:szCs w:val="21"/>
              </w:rPr>
              <w:t>√</w:t>
            </w:r>
          </w:p>
        </w:tc>
        <w:tc>
          <w:tcPr>
            <w:tcW w:w="980" w:type="dxa"/>
            <w:vAlign w:val="center"/>
          </w:tcPr>
          <w:p w:rsidR="00DA6601">
            <w:pPr>
              <w:pStyle w:val="a2"/>
              <w:rPr>
                <w:rFonts w:ascii="仿宋_GB2312" w:eastAsia="仿宋_GB2312" w:hAnsi="仿宋_GB2312" w:cs="仿宋_GB2312"/>
                <w:sz w:val="21"/>
                <w:szCs w:val="21"/>
              </w:rPr>
            </w:pPr>
            <w:r>
              <w:rPr>
                <w:rFonts w:ascii="仿宋_GB2312" w:eastAsia="仿宋_GB2312" w:hAnsi="仿宋_GB2312" w:cs="仿宋_GB2312" w:hint="eastAsia"/>
                <w:sz w:val="21"/>
                <w:szCs w:val="21"/>
              </w:rPr>
              <w:t>√</w:t>
            </w:r>
          </w:p>
        </w:tc>
      </w:tr>
      <w:tr>
        <w:tblPrEx>
          <w:tblW w:w="0" w:type="auto"/>
          <w:jc w:val="center"/>
          <w:tblCellMar>
            <w:left w:w="0" w:type="dxa"/>
            <w:right w:w="0" w:type="dxa"/>
          </w:tblCellMar>
          <w:tblLook w:val="04A0"/>
        </w:tblPrEx>
        <w:trPr>
          <w:jc w:val="center"/>
        </w:trPr>
        <w:tc>
          <w:tcPr>
            <w:tcW w:w="6369" w:type="dxa"/>
            <w:vAlign w:val="center"/>
          </w:tcPr>
          <w:p w:rsidR="00DA6601">
            <w:pPr>
              <w:pStyle w:val="a2"/>
              <w:jc w:val="left"/>
              <w:rPr>
                <w:rFonts w:ascii="仿宋_GB2312" w:eastAsia="仿宋_GB2312" w:hAnsi="仿宋_GB2312" w:cs="仿宋_GB2312"/>
                <w:sz w:val="21"/>
                <w:szCs w:val="21"/>
              </w:rPr>
            </w:pPr>
            <w:r>
              <w:rPr>
                <w:rFonts w:ascii="仿宋_GB2312" w:eastAsia="仿宋_GB2312" w:hAnsi="仿宋_GB2312" w:cs="仿宋_GB2312" w:hint="eastAsia"/>
                <w:sz w:val="21"/>
                <w:szCs w:val="21"/>
              </w:rPr>
              <w:t>是否委托具有相应等级资质的雷电防护装置检测机构对雷电防护装置进行检测</w:t>
            </w:r>
          </w:p>
        </w:tc>
        <w:tc>
          <w:tcPr>
            <w:tcW w:w="992" w:type="dxa"/>
            <w:vAlign w:val="center"/>
          </w:tcPr>
          <w:p w:rsidR="00DA6601">
            <w:pPr>
              <w:pStyle w:val="a2"/>
              <w:rPr>
                <w:rFonts w:ascii="仿宋_GB2312" w:eastAsia="仿宋_GB2312" w:hAnsi="仿宋_GB2312" w:cs="仿宋_GB2312"/>
                <w:sz w:val="21"/>
                <w:szCs w:val="21"/>
              </w:rPr>
            </w:pPr>
          </w:p>
        </w:tc>
        <w:tc>
          <w:tcPr>
            <w:tcW w:w="993" w:type="dxa"/>
            <w:vAlign w:val="center"/>
          </w:tcPr>
          <w:p w:rsidR="00DA6601">
            <w:pPr>
              <w:pStyle w:val="a2"/>
              <w:rPr>
                <w:rFonts w:ascii="仿宋_GB2312" w:eastAsia="仿宋_GB2312" w:hAnsi="仿宋_GB2312" w:cs="仿宋_GB2312"/>
                <w:sz w:val="21"/>
                <w:szCs w:val="21"/>
              </w:rPr>
            </w:pPr>
            <w:r>
              <w:rPr>
                <w:rFonts w:ascii="仿宋_GB2312" w:eastAsia="仿宋_GB2312" w:hAnsi="仿宋_GB2312" w:cs="仿宋_GB2312" w:hint="eastAsia"/>
                <w:sz w:val="21"/>
                <w:szCs w:val="21"/>
              </w:rPr>
              <w:t>√</w:t>
            </w:r>
          </w:p>
        </w:tc>
        <w:tc>
          <w:tcPr>
            <w:tcW w:w="980" w:type="dxa"/>
            <w:vAlign w:val="center"/>
          </w:tcPr>
          <w:p w:rsidR="00DA6601">
            <w:pPr>
              <w:pStyle w:val="a2"/>
              <w:rPr>
                <w:rFonts w:ascii="仿宋_GB2312" w:eastAsia="仿宋_GB2312" w:hAnsi="仿宋_GB2312" w:cs="仿宋_GB2312"/>
                <w:sz w:val="21"/>
                <w:szCs w:val="21"/>
              </w:rPr>
            </w:pPr>
            <w:r>
              <w:rPr>
                <w:rFonts w:ascii="仿宋_GB2312" w:eastAsia="仿宋_GB2312" w:hAnsi="仿宋_GB2312" w:cs="仿宋_GB2312" w:hint="eastAsia"/>
                <w:sz w:val="21"/>
                <w:szCs w:val="21"/>
              </w:rPr>
              <w:t>√</w:t>
            </w:r>
          </w:p>
        </w:tc>
      </w:tr>
      <w:tr>
        <w:tblPrEx>
          <w:tblW w:w="0" w:type="auto"/>
          <w:jc w:val="center"/>
          <w:tblCellMar>
            <w:left w:w="0" w:type="dxa"/>
            <w:right w:w="0" w:type="dxa"/>
          </w:tblCellMar>
          <w:tblLook w:val="04A0"/>
        </w:tblPrEx>
        <w:trPr>
          <w:jc w:val="center"/>
        </w:trPr>
        <w:tc>
          <w:tcPr>
            <w:tcW w:w="6369" w:type="dxa"/>
            <w:vAlign w:val="center"/>
          </w:tcPr>
          <w:p w:rsidR="00DA6601">
            <w:pPr>
              <w:pStyle w:val="a2"/>
              <w:jc w:val="left"/>
              <w:rPr>
                <w:rFonts w:ascii="仿宋_GB2312" w:eastAsia="仿宋_GB2312" w:hAnsi="仿宋_GB2312" w:cs="仿宋_GB2312"/>
                <w:sz w:val="21"/>
                <w:szCs w:val="21"/>
              </w:rPr>
            </w:pPr>
            <w:r>
              <w:rPr>
                <w:rFonts w:ascii="仿宋_GB2312" w:eastAsia="仿宋_GB2312" w:hAnsi="仿宋_GB2312" w:cs="仿宋_GB2312" w:hint="eastAsia"/>
                <w:sz w:val="21"/>
                <w:szCs w:val="21"/>
              </w:rPr>
              <w:t>当检测结论有不符合规范技术要求时，是否按照规范技术要求进行整改</w:t>
            </w:r>
          </w:p>
        </w:tc>
        <w:tc>
          <w:tcPr>
            <w:tcW w:w="992" w:type="dxa"/>
            <w:vAlign w:val="center"/>
          </w:tcPr>
          <w:p w:rsidR="00DA6601">
            <w:pPr>
              <w:pStyle w:val="a2"/>
              <w:rPr>
                <w:rFonts w:ascii="仿宋_GB2312" w:eastAsia="仿宋_GB2312" w:hAnsi="仿宋_GB2312" w:cs="仿宋_GB2312"/>
                <w:sz w:val="21"/>
                <w:szCs w:val="21"/>
              </w:rPr>
            </w:pPr>
          </w:p>
        </w:tc>
        <w:tc>
          <w:tcPr>
            <w:tcW w:w="993" w:type="dxa"/>
            <w:vAlign w:val="center"/>
          </w:tcPr>
          <w:p w:rsidR="00DA6601">
            <w:pPr>
              <w:pStyle w:val="a2"/>
              <w:rPr>
                <w:rFonts w:ascii="仿宋_GB2312" w:eastAsia="仿宋_GB2312" w:hAnsi="仿宋_GB2312" w:cs="仿宋_GB2312"/>
                <w:sz w:val="21"/>
                <w:szCs w:val="21"/>
              </w:rPr>
            </w:pPr>
            <w:r>
              <w:rPr>
                <w:rFonts w:ascii="仿宋_GB2312" w:eastAsia="仿宋_GB2312" w:hAnsi="仿宋_GB2312" w:cs="仿宋_GB2312" w:hint="eastAsia"/>
                <w:sz w:val="21"/>
                <w:szCs w:val="21"/>
              </w:rPr>
              <w:t>√</w:t>
            </w:r>
          </w:p>
        </w:tc>
        <w:tc>
          <w:tcPr>
            <w:tcW w:w="980" w:type="dxa"/>
            <w:vAlign w:val="center"/>
          </w:tcPr>
          <w:p w:rsidR="00DA6601">
            <w:pPr>
              <w:pStyle w:val="a2"/>
              <w:rPr>
                <w:rFonts w:ascii="仿宋_GB2312" w:eastAsia="仿宋_GB2312" w:hAnsi="仿宋_GB2312" w:cs="仿宋_GB2312"/>
                <w:sz w:val="21"/>
                <w:szCs w:val="21"/>
              </w:rPr>
            </w:pPr>
            <w:r>
              <w:rPr>
                <w:rFonts w:ascii="仿宋_GB2312" w:eastAsia="仿宋_GB2312" w:hAnsi="仿宋_GB2312" w:cs="仿宋_GB2312" w:hint="eastAsia"/>
                <w:sz w:val="21"/>
                <w:szCs w:val="21"/>
              </w:rPr>
              <w:t>√</w:t>
            </w:r>
          </w:p>
        </w:tc>
      </w:tr>
      <w:tr>
        <w:tblPrEx>
          <w:tblW w:w="0" w:type="auto"/>
          <w:jc w:val="center"/>
          <w:tblCellMar>
            <w:left w:w="0" w:type="dxa"/>
            <w:right w:w="0" w:type="dxa"/>
          </w:tblCellMar>
          <w:tblLook w:val="04A0"/>
        </w:tblPrEx>
        <w:trPr>
          <w:jc w:val="center"/>
        </w:trPr>
        <w:tc>
          <w:tcPr>
            <w:tcW w:w="6369" w:type="dxa"/>
            <w:tcBorders>
              <w:bottom w:val="single" w:sz="8" w:space="0" w:color="auto"/>
            </w:tcBorders>
            <w:vAlign w:val="center"/>
          </w:tcPr>
          <w:p w:rsidR="00DA6601">
            <w:pPr>
              <w:pStyle w:val="a2"/>
              <w:jc w:val="left"/>
              <w:rPr>
                <w:rFonts w:ascii="仿宋_GB2312" w:eastAsia="仿宋_GB2312" w:hAnsi="仿宋_GB2312" w:cs="仿宋_GB2312"/>
                <w:sz w:val="21"/>
                <w:szCs w:val="21"/>
              </w:rPr>
            </w:pPr>
            <w:r>
              <w:rPr>
                <w:rFonts w:ascii="仿宋_GB2312" w:eastAsia="仿宋_GB2312" w:hAnsi="仿宋_GB2312" w:cs="仿宋_GB2312" w:hint="eastAsia"/>
                <w:sz w:val="21"/>
                <w:szCs w:val="21"/>
              </w:rPr>
              <w:t>是否定期组织对雷电防护装置进行维护</w:t>
            </w:r>
          </w:p>
        </w:tc>
        <w:tc>
          <w:tcPr>
            <w:tcW w:w="992" w:type="dxa"/>
            <w:tcBorders>
              <w:bottom w:val="single" w:sz="8" w:space="0" w:color="auto"/>
            </w:tcBorders>
            <w:vAlign w:val="center"/>
          </w:tcPr>
          <w:p w:rsidR="00DA6601">
            <w:pPr>
              <w:pStyle w:val="a2"/>
              <w:rPr>
                <w:rFonts w:ascii="仿宋_GB2312" w:eastAsia="仿宋_GB2312" w:hAnsi="仿宋_GB2312" w:cs="仿宋_GB2312"/>
                <w:sz w:val="21"/>
                <w:szCs w:val="21"/>
              </w:rPr>
            </w:pPr>
          </w:p>
        </w:tc>
        <w:tc>
          <w:tcPr>
            <w:tcW w:w="993" w:type="dxa"/>
            <w:tcBorders>
              <w:bottom w:val="single" w:sz="8" w:space="0" w:color="auto"/>
            </w:tcBorders>
            <w:vAlign w:val="center"/>
          </w:tcPr>
          <w:p w:rsidR="00DA6601">
            <w:pPr>
              <w:pStyle w:val="a2"/>
              <w:rPr>
                <w:rFonts w:ascii="仿宋_GB2312" w:eastAsia="仿宋_GB2312" w:hAnsi="仿宋_GB2312" w:cs="仿宋_GB2312"/>
                <w:sz w:val="21"/>
                <w:szCs w:val="21"/>
              </w:rPr>
            </w:pPr>
            <w:r>
              <w:rPr>
                <w:rFonts w:ascii="仿宋_GB2312" w:eastAsia="仿宋_GB2312" w:hAnsi="仿宋_GB2312" w:cs="仿宋_GB2312" w:hint="eastAsia"/>
                <w:sz w:val="21"/>
                <w:szCs w:val="21"/>
              </w:rPr>
              <w:t>√</w:t>
            </w:r>
          </w:p>
        </w:tc>
        <w:tc>
          <w:tcPr>
            <w:tcW w:w="980" w:type="dxa"/>
            <w:tcBorders>
              <w:bottom w:val="single" w:sz="8" w:space="0" w:color="auto"/>
            </w:tcBorders>
            <w:vAlign w:val="center"/>
          </w:tcPr>
          <w:p w:rsidR="00DA6601">
            <w:pPr>
              <w:pStyle w:val="a2"/>
              <w:rPr>
                <w:rFonts w:ascii="仿宋_GB2312" w:eastAsia="仿宋_GB2312" w:hAnsi="仿宋_GB2312" w:cs="仿宋_GB2312"/>
                <w:sz w:val="21"/>
                <w:szCs w:val="21"/>
              </w:rPr>
            </w:pPr>
            <w:r>
              <w:rPr>
                <w:rFonts w:ascii="仿宋_GB2312" w:eastAsia="仿宋_GB2312" w:hAnsi="仿宋_GB2312" w:cs="仿宋_GB2312" w:hint="eastAsia"/>
                <w:sz w:val="21"/>
                <w:szCs w:val="21"/>
              </w:rPr>
              <w:t>√</w:t>
            </w:r>
          </w:p>
        </w:tc>
      </w:tr>
      <w:tr>
        <w:tblPrEx>
          <w:tblW w:w="0" w:type="auto"/>
          <w:jc w:val="center"/>
          <w:tblCellMar>
            <w:left w:w="0" w:type="dxa"/>
            <w:right w:w="0" w:type="dxa"/>
          </w:tblCellMar>
          <w:tblLook w:val="04A0"/>
        </w:tblPrEx>
        <w:trPr>
          <w:jc w:val="center"/>
        </w:trPr>
        <w:tc>
          <w:tcPr>
            <w:tcW w:w="9334" w:type="dxa"/>
            <w:gridSpan w:val="4"/>
            <w:tcBorders>
              <w:top w:val="single" w:sz="8" w:space="0" w:color="auto"/>
              <w:bottom w:val="single" w:sz="8" w:space="0" w:color="auto"/>
            </w:tcBorders>
            <w:vAlign w:val="center"/>
          </w:tcPr>
          <w:p w:rsidR="00DA6601">
            <w:pPr>
              <w:pStyle w:val="a3"/>
              <w:rPr>
                <w:rFonts w:ascii="仿宋_GB2312" w:hAnsi="仿宋_GB2312" w:cs="仿宋_GB2312"/>
                <w:sz w:val="21"/>
                <w:szCs w:val="21"/>
              </w:rPr>
            </w:pPr>
            <w:r>
              <w:rPr>
                <w:rFonts w:ascii="仿宋_GB2312" w:hAnsi="仿宋_GB2312" w:cs="仿宋_GB2312" w:hint="eastAsia"/>
                <w:sz w:val="21"/>
                <w:szCs w:val="21"/>
              </w:rPr>
              <w:t>包括接闪器、引下线、接地装置。</w:t>
            </w:r>
          </w:p>
          <w:p w:rsidR="00DA6601">
            <w:pPr>
              <w:pStyle w:val="a3"/>
              <w:rPr>
                <w:rFonts w:ascii="仿宋_GB2312" w:hAnsi="仿宋_GB2312" w:cs="仿宋_GB2312"/>
                <w:sz w:val="21"/>
                <w:szCs w:val="21"/>
              </w:rPr>
            </w:pPr>
            <w:r>
              <w:rPr>
                <w:rFonts w:ascii="仿宋_GB2312" w:hAnsi="仿宋_GB2312" w:cs="仿宋_GB2312" w:hint="eastAsia"/>
                <w:sz w:val="21"/>
                <w:szCs w:val="21"/>
              </w:rPr>
              <w:t>包括防雷等电位连接、安装电涌保护器、采取屏蔽措施。</w:t>
            </w:r>
          </w:p>
          <w:p w:rsidR="00DA6601">
            <w:pPr>
              <w:pStyle w:val="a3"/>
              <w:rPr>
                <w:rFonts w:ascii="仿宋_GB2312" w:hAnsi="仿宋_GB2312" w:cs="仿宋_GB2312"/>
                <w:sz w:val="21"/>
                <w:szCs w:val="21"/>
              </w:rPr>
            </w:pPr>
            <w:r>
              <w:rPr>
                <w:rFonts w:ascii="仿宋_GB2312" w:hAnsi="仿宋_GB2312" w:cs="仿宋_GB2312" w:hint="eastAsia"/>
                <w:sz w:val="21"/>
                <w:szCs w:val="21"/>
              </w:rPr>
              <w:t>雷电防护装置是否有严重锈蚀、断裂情况，电涌保护器工作运行状态是否正常。</w:t>
            </w:r>
          </w:p>
        </w:tc>
      </w:tr>
    </w:tbl>
    <w:p w:rsidR="00DA6601"/>
    <w:p w:rsidR="00DA6601">
      <w:pPr>
        <w:spacing w:line="592" w:lineRule="exact"/>
        <w:rPr>
          <w:rFonts w:ascii="黑体" w:eastAsia="黑体" w:hAnsi="黑体" w:cs="黑体"/>
          <w:szCs w:val="32"/>
        </w:rPr>
      </w:pPr>
      <w:r>
        <w:rPr>
          <w:rFonts w:ascii="黑体" w:eastAsia="黑体" w:hAnsi="黑体" w:cs="黑体" w:hint="eastAsia"/>
          <w:szCs w:val="32"/>
        </w:rPr>
        <w:t>附表</w:t>
      </w:r>
      <w:r>
        <w:rPr>
          <w:rFonts w:ascii="黑体" w:eastAsia="黑体" w:hAnsi="黑体" w:cs="黑体" w:hint="eastAsia"/>
          <w:szCs w:val="32"/>
        </w:rPr>
        <w:t>3</w:t>
      </w:r>
    </w:p>
    <w:p w:rsidR="00DA6601">
      <w:pPr>
        <w:spacing w:line="592" w:lineRule="exact"/>
        <w:rPr>
          <w:rFonts w:ascii="仿宋_GB2312" w:hAnsi="仿宋_GB2312" w:cs="仿宋_GB2312"/>
          <w:b/>
          <w:bCs/>
          <w:szCs w:val="32"/>
        </w:rPr>
      </w:pPr>
    </w:p>
    <w:p w:rsidR="00DA6601">
      <w:pPr>
        <w:spacing w:line="592" w:lineRule="exact"/>
        <w:jc w:val="center"/>
        <w:rPr>
          <w:rStyle w:val="Strong"/>
          <w:rFonts w:ascii="方正小标宋简体" w:eastAsia="方正小标宋简体" w:hAnsi="方正小标宋简体" w:cs="方正小标宋简体"/>
          <w:b w:val="0"/>
          <w:color w:val="000000"/>
          <w:sz w:val="44"/>
          <w:szCs w:val="44"/>
        </w:rPr>
      </w:pPr>
      <w:r>
        <w:rPr>
          <w:rStyle w:val="Strong"/>
          <w:rFonts w:ascii="方正小标宋简体" w:eastAsia="方正小标宋简体" w:hAnsi="方正小标宋简体" w:cs="方正小标宋简体" w:hint="eastAsia"/>
          <w:b w:val="0"/>
          <w:sz w:val="44"/>
          <w:szCs w:val="44"/>
        </w:rPr>
        <w:t>化学品仓库建设工程和场所</w:t>
      </w:r>
      <w:r>
        <w:rPr>
          <w:rStyle w:val="Strong"/>
          <w:rFonts w:ascii="方正小标宋简体" w:eastAsia="方正小标宋简体" w:hAnsi="方正小标宋简体" w:cs="方正小标宋简体" w:hint="eastAsia"/>
          <w:b w:val="0"/>
          <w:color w:val="000000"/>
          <w:sz w:val="44"/>
          <w:szCs w:val="44"/>
        </w:rPr>
        <w:t>防雷安全</w:t>
      </w:r>
    </w:p>
    <w:p w:rsidR="00DA6601">
      <w:pPr>
        <w:spacing w:line="592" w:lineRule="exact"/>
        <w:jc w:val="center"/>
        <w:rPr>
          <w:rFonts w:ascii="仿宋_GB2312" w:hAnsi="仿宋_GB2312" w:cs="仿宋_GB2312"/>
          <w:szCs w:val="32"/>
        </w:rPr>
      </w:pPr>
      <w:r>
        <w:rPr>
          <w:rStyle w:val="Strong"/>
          <w:rFonts w:ascii="方正小标宋简体" w:eastAsia="方正小标宋简体" w:hAnsi="方正小标宋简体" w:cs="方正小标宋简体" w:hint="eastAsia"/>
          <w:b w:val="0"/>
          <w:color w:val="000000"/>
          <w:sz w:val="44"/>
          <w:szCs w:val="44"/>
        </w:rPr>
        <w:t>隐患排查报告</w:t>
      </w:r>
    </w:p>
    <w:p w:rsidR="00DA6601">
      <w:pPr>
        <w:spacing w:line="592" w:lineRule="exact"/>
      </w:pPr>
    </w:p>
    <w:tbl>
      <w:tblPr>
        <w:tblStyle w:val="TableGrid"/>
        <w:tblW w:w="0" w:type="auto"/>
        <w:tblBorders>
          <w:top w:val="single" w:sz="12" w:space="0" w:color="auto"/>
          <w:left w:val="single" w:sz="12" w:space="0" w:color="auto"/>
          <w:bottom w:val="single" w:sz="12" w:space="0" w:color="auto"/>
          <w:right w:val="single" w:sz="12" w:space="0" w:color="auto"/>
        </w:tblBorders>
        <w:tblLook w:val="04A0"/>
      </w:tblPr>
      <w:tblGrid>
        <w:gridCol w:w="1250"/>
        <w:gridCol w:w="3316"/>
        <w:gridCol w:w="1524"/>
        <w:gridCol w:w="3028"/>
      </w:tblGrid>
      <w:tr>
        <w:tblPrEx>
          <w:tblW w:w="0" w:type="auto"/>
          <w:tblBorders>
            <w:top w:val="single" w:sz="12" w:space="0" w:color="auto"/>
            <w:left w:val="single" w:sz="12" w:space="0" w:color="auto"/>
            <w:bottom w:val="single" w:sz="12" w:space="0" w:color="auto"/>
            <w:right w:val="single" w:sz="12" w:space="0" w:color="auto"/>
          </w:tblBorders>
          <w:tblLook w:val="04A0"/>
        </w:tblPrEx>
        <w:trPr>
          <w:trHeight w:val="344"/>
        </w:trPr>
        <w:tc>
          <w:tcPr>
            <w:tcW w:w="9324" w:type="dxa"/>
            <w:gridSpan w:val="4"/>
            <w:vAlign w:val="center"/>
          </w:tcPr>
          <w:p w:rsidR="00DA6601">
            <w:pPr>
              <w:pStyle w:val="a0"/>
              <w:ind w:firstLine="0" w:firstLineChars="0"/>
              <w:jc w:val="center"/>
              <w:rPr>
                <w:rFonts w:ascii="仿宋_GB2312" w:eastAsia="仿宋_GB2312" w:hAnsi="仿宋_GB2312" w:cs="仿宋_GB2312"/>
                <w:szCs w:val="21"/>
              </w:rPr>
            </w:pPr>
            <w:r>
              <w:rPr>
                <w:rFonts w:ascii="仿宋_GB2312" w:eastAsia="仿宋_GB2312" w:hAnsi="仿宋_GB2312" w:cs="仿宋_GB2312" w:hint="eastAsia"/>
                <w:szCs w:val="21"/>
              </w:rPr>
              <w:t>化学品仓库建设工程和场所</w:t>
            </w:r>
          </w:p>
        </w:tc>
      </w:tr>
      <w:tr>
        <w:tblPrEx>
          <w:tblW w:w="0" w:type="auto"/>
          <w:tblLook w:val="04A0"/>
        </w:tblPrEx>
        <w:trPr>
          <w:trHeight w:val="426"/>
        </w:trPr>
        <w:tc>
          <w:tcPr>
            <w:tcW w:w="1268" w:type="dxa"/>
            <w:vAlign w:val="center"/>
          </w:tcPr>
          <w:p w:rsidR="00DA6601">
            <w:pPr>
              <w:pStyle w:val="a0"/>
              <w:ind w:firstLine="0" w:firstLineChars="0"/>
              <w:jc w:val="center"/>
              <w:rPr>
                <w:rFonts w:ascii="仿宋_GB2312" w:eastAsia="仿宋_GB2312" w:hAnsi="仿宋_GB2312" w:cs="仿宋_GB2312"/>
                <w:szCs w:val="21"/>
              </w:rPr>
            </w:pPr>
            <w:r>
              <w:rPr>
                <w:rFonts w:ascii="仿宋_GB2312" w:eastAsia="仿宋_GB2312" w:hAnsi="仿宋_GB2312" w:cs="仿宋_GB2312" w:hint="eastAsia"/>
                <w:szCs w:val="21"/>
              </w:rPr>
              <w:t>名称</w:t>
            </w:r>
          </w:p>
        </w:tc>
        <w:tc>
          <w:tcPr>
            <w:tcW w:w="3395" w:type="dxa"/>
            <w:vAlign w:val="center"/>
          </w:tcPr>
          <w:p w:rsidR="00DA6601">
            <w:pPr>
              <w:pStyle w:val="a0"/>
              <w:ind w:firstLine="0" w:firstLineChars="0"/>
              <w:jc w:val="center"/>
              <w:rPr>
                <w:rFonts w:ascii="仿宋_GB2312" w:eastAsia="仿宋_GB2312" w:hAnsi="仿宋_GB2312" w:cs="仿宋_GB2312"/>
                <w:szCs w:val="21"/>
              </w:rPr>
            </w:pPr>
          </w:p>
        </w:tc>
        <w:tc>
          <w:tcPr>
            <w:tcW w:w="1556" w:type="dxa"/>
            <w:vAlign w:val="center"/>
          </w:tcPr>
          <w:p w:rsidR="00DA6601">
            <w:pPr>
              <w:pStyle w:val="a0"/>
              <w:ind w:firstLine="0" w:firstLineChars="0"/>
              <w:jc w:val="center"/>
              <w:rPr>
                <w:rFonts w:ascii="仿宋_GB2312" w:eastAsia="仿宋_GB2312" w:hAnsi="仿宋_GB2312" w:cs="仿宋_GB2312"/>
                <w:szCs w:val="21"/>
              </w:rPr>
            </w:pPr>
            <w:r>
              <w:rPr>
                <w:rFonts w:ascii="仿宋_GB2312" w:eastAsia="仿宋_GB2312" w:hAnsi="仿宋_GB2312" w:cs="仿宋_GB2312" w:hint="eastAsia"/>
                <w:szCs w:val="21"/>
              </w:rPr>
              <w:t>地址</w:t>
            </w:r>
          </w:p>
        </w:tc>
        <w:tc>
          <w:tcPr>
            <w:tcW w:w="3105" w:type="dxa"/>
            <w:vAlign w:val="center"/>
          </w:tcPr>
          <w:p w:rsidR="00DA6601">
            <w:pPr>
              <w:pStyle w:val="a0"/>
              <w:ind w:firstLine="0" w:firstLineChars="0"/>
              <w:jc w:val="center"/>
              <w:rPr>
                <w:rFonts w:ascii="仿宋_GB2312" w:eastAsia="仿宋_GB2312" w:hAnsi="仿宋_GB2312" w:cs="仿宋_GB2312"/>
                <w:szCs w:val="21"/>
              </w:rPr>
            </w:pPr>
          </w:p>
        </w:tc>
      </w:tr>
      <w:tr>
        <w:tblPrEx>
          <w:tblW w:w="0" w:type="auto"/>
          <w:tblLook w:val="04A0"/>
        </w:tblPrEx>
        <w:trPr>
          <w:trHeight w:val="418"/>
        </w:trPr>
        <w:tc>
          <w:tcPr>
            <w:tcW w:w="1268" w:type="dxa"/>
            <w:vAlign w:val="center"/>
          </w:tcPr>
          <w:p w:rsidR="00DA6601">
            <w:pPr>
              <w:pStyle w:val="a0"/>
              <w:ind w:firstLine="0" w:firstLineChars="0"/>
              <w:jc w:val="center"/>
              <w:rPr>
                <w:rFonts w:ascii="仿宋_GB2312" w:eastAsia="仿宋_GB2312" w:hAnsi="仿宋_GB2312" w:cs="仿宋_GB2312"/>
                <w:szCs w:val="21"/>
              </w:rPr>
            </w:pPr>
            <w:r>
              <w:rPr>
                <w:rFonts w:ascii="仿宋_GB2312" w:eastAsia="仿宋_GB2312" w:hAnsi="仿宋_GB2312" w:cs="仿宋_GB2312" w:hint="eastAsia"/>
                <w:szCs w:val="21"/>
              </w:rPr>
              <w:t>主要负责人</w:t>
            </w:r>
          </w:p>
        </w:tc>
        <w:tc>
          <w:tcPr>
            <w:tcW w:w="3395" w:type="dxa"/>
            <w:vAlign w:val="center"/>
          </w:tcPr>
          <w:p w:rsidR="00DA6601">
            <w:pPr>
              <w:pStyle w:val="a0"/>
              <w:ind w:firstLine="0" w:firstLineChars="0"/>
              <w:jc w:val="center"/>
              <w:rPr>
                <w:rFonts w:ascii="仿宋_GB2312" w:eastAsia="仿宋_GB2312" w:hAnsi="仿宋_GB2312" w:cs="仿宋_GB2312"/>
                <w:szCs w:val="21"/>
              </w:rPr>
            </w:pPr>
          </w:p>
        </w:tc>
        <w:tc>
          <w:tcPr>
            <w:tcW w:w="1556" w:type="dxa"/>
            <w:vAlign w:val="center"/>
          </w:tcPr>
          <w:p w:rsidR="00DA6601">
            <w:pPr>
              <w:pStyle w:val="a0"/>
              <w:ind w:firstLine="0" w:firstLineChars="0"/>
              <w:jc w:val="center"/>
              <w:rPr>
                <w:rFonts w:ascii="仿宋_GB2312" w:eastAsia="仿宋_GB2312" w:hAnsi="仿宋_GB2312" w:cs="仿宋_GB2312"/>
                <w:szCs w:val="21"/>
              </w:rPr>
            </w:pPr>
            <w:r>
              <w:rPr>
                <w:rFonts w:ascii="仿宋_GB2312" w:eastAsia="仿宋_GB2312" w:hAnsi="仿宋_GB2312" w:cs="仿宋_GB2312" w:hint="eastAsia"/>
                <w:szCs w:val="21"/>
              </w:rPr>
              <w:t>联系方式</w:t>
            </w:r>
          </w:p>
        </w:tc>
        <w:tc>
          <w:tcPr>
            <w:tcW w:w="3105" w:type="dxa"/>
            <w:vAlign w:val="center"/>
          </w:tcPr>
          <w:p w:rsidR="00DA6601">
            <w:pPr>
              <w:pStyle w:val="a0"/>
              <w:ind w:firstLine="0" w:firstLineChars="0"/>
              <w:jc w:val="center"/>
              <w:rPr>
                <w:rFonts w:ascii="仿宋_GB2312" w:eastAsia="仿宋_GB2312" w:hAnsi="仿宋_GB2312" w:cs="仿宋_GB2312"/>
                <w:szCs w:val="21"/>
              </w:rPr>
            </w:pPr>
          </w:p>
        </w:tc>
      </w:tr>
      <w:tr>
        <w:tblPrEx>
          <w:tblW w:w="0" w:type="auto"/>
          <w:tblLook w:val="04A0"/>
        </w:tblPrEx>
        <w:trPr>
          <w:trHeight w:val="409"/>
        </w:trPr>
        <w:tc>
          <w:tcPr>
            <w:tcW w:w="9324" w:type="dxa"/>
            <w:gridSpan w:val="4"/>
            <w:vAlign w:val="center"/>
          </w:tcPr>
          <w:p w:rsidR="00DA6601">
            <w:pPr>
              <w:pStyle w:val="a0"/>
              <w:ind w:firstLine="0" w:firstLineChars="0"/>
              <w:jc w:val="center"/>
              <w:rPr>
                <w:rFonts w:ascii="仿宋_GB2312" w:eastAsia="仿宋_GB2312" w:hAnsi="仿宋_GB2312" w:cs="仿宋_GB2312"/>
                <w:szCs w:val="21"/>
              </w:rPr>
            </w:pPr>
            <w:r>
              <w:rPr>
                <w:rFonts w:ascii="仿宋_GB2312" w:eastAsia="仿宋_GB2312" w:hAnsi="仿宋_GB2312" w:cs="仿宋_GB2312" w:hint="eastAsia"/>
                <w:szCs w:val="21"/>
              </w:rPr>
              <w:t>防雷安全风险单元</w:t>
            </w:r>
          </w:p>
        </w:tc>
      </w:tr>
      <w:tr>
        <w:tblPrEx>
          <w:tblW w:w="0" w:type="auto"/>
          <w:tblLook w:val="04A0"/>
        </w:tblPrEx>
        <w:trPr>
          <w:trHeight w:val="567"/>
        </w:trPr>
        <w:tc>
          <w:tcPr>
            <w:tcW w:w="1268" w:type="dxa"/>
            <w:vAlign w:val="center"/>
          </w:tcPr>
          <w:p w:rsidR="00DA6601">
            <w:pPr>
              <w:pStyle w:val="a0"/>
              <w:ind w:firstLine="0" w:firstLineChars="0"/>
              <w:jc w:val="center"/>
              <w:rPr>
                <w:rFonts w:ascii="仿宋_GB2312" w:eastAsia="仿宋_GB2312" w:hAnsi="仿宋_GB2312" w:cs="仿宋_GB2312"/>
                <w:szCs w:val="21"/>
              </w:rPr>
            </w:pPr>
            <w:r>
              <w:rPr>
                <w:rFonts w:ascii="仿宋_GB2312" w:eastAsia="仿宋_GB2312" w:hAnsi="仿宋_GB2312" w:cs="仿宋_GB2312" w:hint="eastAsia"/>
                <w:szCs w:val="21"/>
              </w:rPr>
              <w:t>场所、部位</w:t>
            </w:r>
          </w:p>
        </w:tc>
        <w:tc>
          <w:tcPr>
            <w:tcW w:w="8056" w:type="dxa"/>
            <w:gridSpan w:val="3"/>
            <w:vAlign w:val="center"/>
          </w:tcPr>
          <w:p w:rsidR="00DA6601">
            <w:pPr>
              <w:pStyle w:val="a0"/>
              <w:ind w:firstLine="0" w:firstLineChars="0"/>
              <w:jc w:val="center"/>
              <w:rPr>
                <w:rFonts w:ascii="仿宋_GB2312" w:eastAsia="仿宋_GB2312" w:hAnsi="仿宋_GB2312" w:cs="仿宋_GB2312"/>
                <w:szCs w:val="21"/>
              </w:rPr>
            </w:pPr>
          </w:p>
        </w:tc>
      </w:tr>
      <w:tr>
        <w:tblPrEx>
          <w:tblW w:w="0" w:type="auto"/>
          <w:tblLook w:val="04A0"/>
        </w:tblPrEx>
        <w:trPr>
          <w:trHeight w:val="567"/>
        </w:trPr>
        <w:tc>
          <w:tcPr>
            <w:tcW w:w="1268" w:type="dxa"/>
            <w:vAlign w:val="center"/>
          </w:tcPr>
          <w:p w:rsidR="00DA6601">
            <w:pPr>
              <w:pStyle w:val="a0"/>
              <w:ind w:firstLine="0" w:firstLineChars="0"/>
              <w:jc w:val="center"/>
              <w:rPr>
                <w:rFonts w:ascii="仿宋_GB2312" w:eastAsia="仿宋_GB2312" w:hAnsi="仿宋_GB2312" w:cs="仿宋_GB2312"/>
                <w:szCs w:val="21"/>
              </w:rPr>
            </w:pPr>
            <w:r>
              <w:rPr>
                <w:rFonts w:ascii="仿宋_GB2312" w:eastAsia="仿宋_GB2312" w:hAnsi="仿宋_GB2312" w:cs="仿宋_GB2312" w:hint="eastAsia"/>
                <w:szCs w:val="21"/>
              </w:rPr>
              <w:t>排查人员</w:t>
            </w:r>
          </w:p>
        </w:tc>
        <w:tc>
          <w:tcPr>
            <w:tcW w:w="3395" w:type="dxa"/>
            <w:vAlign w:val="center"/>
          </w:tcPr>
          <w:p w:rsidR="00DA6601">
            <w:pPr>
              <w:pStyle w:val="a0"/>
              <w:ind w:firstLine="0" w:firstLineChars="0"/>
              <w:jc w:val="center"/>
              <w:rPr>
                <w:rFonts w:ascii="仿宋_GB2312" w:eastAsia="仿宋_GB2312" w:hAnsi="仿宋_GB2312" w:cs="仿宋_GB2312"/>
                <w:szCs w:val="21"/>
              </w:rPr>
            </w:pPr>
          </w:p>
        </w:tc>
        <w:tc>
          <w:tcPr>
            <w:tcW w:w="1556" w:type="dxa"/>
            <w:vAlign w:val="center"/>
          </w:tcPr>
          <w:p w:rsidR="00DA6601">
            <w:pPr>
              <w:pStyle w:val="a0"/>
              <w:ind w:firstLine="0" w:firstLineChars="0"/>
              <w:jc w:val="center"/>
              <w:rPr>
                <w:rFonts w:ascii="仿宋_GB2312" w:eastAsia="仿宋_GB2312" w:hAnsi="仿宋_GB2312" w:cs="仿宋_GB2312"/>
                <w:szCs w:val="21"/>
              </w:rPr>
            </w:pPr>
            <w:r>
              <w:rPr>
                <w:rFonts w:ascii="仿宋_GB2312" w:eastAsia="仿宋_GB2312" w:hAnsi="仿宋_GB2312" w:cs="仿宋_GB2312" w:hint="eastAsia"/>
                <w:szCs w:val="21"/>
              </w:rPr>
              <w:t>联系方式</w:t>
            </w:r>
          </w:p>
        </w:tc>
        <w:tc>
          <w:tcPr>
            <w:tcW w:w="3105" w:type="dxa"/>
            <w:vAlign w:val="center"/>
          </w:tcPr>
          <w:p w:rsidR="00DA6601">
            <w:pPr>
              <w:pStyle w:val="a0"/>
              <w:ind w:firstLine="0" w:firstLineChars="0"/>
              <w:jc w:val="center"/>
              <w:rPr>
                <w:rFonts w:ascii="仿宋_GB2312" w:eastAsia="仿宋_GB2312" w:hAnsi="仿宋_GB2312" w:cs="仿宋_GB2312"/>
                <w:szCs w:val="21"/>
              </w:rPr>
            </w:pPr>
          </w:p>
        </w:tc>
      </w:tr>
      <w:tr>
        <w:tblPrEx>
          <w:tblW w:w="0" w:type="auto"/>
          <w:tblLook w:val="04A0"/>
        </w:tblPrEx>
        <w:trPr>
          <w:trHeight w:val="567"/>
        </w:trPr>
        <w:tc>
          <w:tcPr>
            <w:tcW w:w="4663" w:type="dxa"/>
            <w:gridSpan w:val="2"/>
            <w:vAlign w:val="center"/>
          </w:tcPr>
          <w:p w:rsidR="00DA6601">
            <w:pPr>
              <w:pStyle w:val="a0"/>
              <w:ind w:firstLine="0" w:firstLineChars="0"/>
              <w:jc w:val="center"/>
              <w:rPr>
                <w:rFonts w:ascii="仿宋_GB2312" w:eastAsia="仿宋_GB2312" w:hAnsi="仿宋_GB2312" w:cs="仿宋_GB2312"/>
                <w:szCs w:val="21"/>
              </w:rPr>
            </w:pPr>
            <w:r>
              <w:rPr>
                <w:rFonts w:ascii="仿宋_GB2312" w:eastAsia="仿宋_GB2312" w:hAnsi="仿宋_GB2312" w:cs="仿宋_GB2312" w:hint="eastAsia"/>
                <w:szCs w:val="21"/>
              </w:rPr>
              <w:t>排查内容</w:t>
            </w:r>
          </w:p>
        </w:tc>
        <w:tc>
          <w:tcPr>
            <w:tcW w:w="1556" w:type="dxa"/>
            <w:vAlign w:val="center"/>
          </w:tcPr>
          <w:p w:rsidR="00DA6601">
            <w:pPr>
              <w:pStyle w:val="a0"/>
              <w:ind w:firstLine="0" w:firstLineChars="0"/>
              <w:jc w:val="center"/>
              <w:rPr>
                <w:rFonts w:ascii="仿宋_GB2312" w:eastAsia="仿宋_GB2312" w:hAnsi="仿宋_GB2312" w:cs="仿宋_GB2312"/>
                <w:szCs w:val="21"/>
              </w:rPr>
            </w:pPr>
            <w:r>
              <w:rPr>
                <w:rFonts w:ascii="仿宋_GB2312" w:eastAsia="仿宋_GB2312" w:hAnsi="仿宋_GB2312" w:cs="仿宋_GB2312" w:hint="eastAsia"/>
                <w:szCs w:val="21"/>
              </w:rPr>
              <w:t>排查结果</w:t>
            </w:r>
          </w:p>
        </w:tc>
        <w:tc>
          <w:tcPr>
            <w:tcW w:w="3105" w:type="dxa"/>
            <w:vAlign w:val="center"/>
          </w:tcPr>
          <w:p w:rsidR="00DA6601">
            <w:pPr>
              <w:pStyle w:val="a0"/>
              <w:ind w:firstLine="0" w:firstLineChars="0"/>
              <w:jc w:val="center"/>
              <w:rPr>
                <w:rFonts w:ascii="仿宋_GB2312" w:eastAsia="仿宋_GB2312" w:hAnsi="仿宋_GB2312" w:cs="仿宋_GB2312"/>
                <w:szCs w:val="21"/>
              </w:rPr>
            </w:pPr>
            <w:r>
              <w:rPr>
                <w:rFonts w:ascii="仿宋_GB2312" w:eastAsia="仿宋_GB2312" w:hAnsi="仿宋_GB2312" w:cs="仿宋_GB2312" w:hint="eastAsia"/>
                <w:szCs w:val="21"/>
              </w:rPr>
              <w:t>详细描述</w:t>
            </w:r>
          </w:p>
        </w:tc>
      </w:tr>
      <w:tr>
        <w:tblPrEx>
          <w:tblW w:w="0" w:type="auto"/>
          <w:tblLook w:val="04A0"/>
        </w:tblPrEx>
        <w:trPr>
          <w:trHeight w:val="567"/>
        </w:trPr>
        <w:tc>
          <w:tcPr>
            <w:tcW w:w="1268" w:type="dxa"/>
            <w:vMerge w:val="restart"/>
            <w:vAlign w:val="center"/>
          </w:tcPr>
          <w:p w:rsidR="00DA6601">
            <w:pPr>
              <w:pStyle w:val="a0"/>
              <w:ind w:firstLine="0" w:firstLineChars="0"/>
              <w:jc w:val="center"/>
              <w:rPr>
                <w:rFonts w:ascii="仿宋_GB2312" w:eastAsia="仿宋_GB2312" w:hAnsi="仿宋_GB2312" w:cs="仿宋_GB2312"/>
                <w:szCs w:val="21"/>
              </w:rPr>
            </w:pPr>
            <w:r>
              <w:rPr>
                <w:rFonts w:ascii="仿宋_GB2312" w:eastAsia="仿宋_GB2312" w:hAnsi="仿宋_GB2312" w:cs="仿宋_GB2312" w:hint="eastAsia"/>
                <w:szCs w:val="21"/>
              </w:rPr>
              <w:t>防雷安全管理制度制定及执行情况</w:t>
            </w:r>
          </w:p>
        </w:tc>
        <w:tc>
          <w:tcPr>
            <w:tcW w:w="3395" w:type="dxa"/>
            <w:vAlign w:val="center"/>
          </w:tcPr>
          <w:p w:rsidR="00DA6601">
            <w:pPr>
              <w:pStyle w:val="a0"/>
              <w:ind w:firstLine="0" w:firstLineChars="0"/>
              <w:rPr>
                <w:rFonts w:ascii="仿宋_GB2312" w:eastAsia="仿宋_GB2312" w:hAnsi="仿宋_GB2312" w:cs="仿宋_GB2312"/>
                <w:szCs w:val="21"/>
              </w:rPr>
            </w:pPr>
            <w:r>
              <w:rPr>
                <w:rFonts w:ascii="仿宋_GB2312" w:eastAsia="仿宋_GB2312" w:hAnsi="仿宋_GB2312" w:cs="仿宋_GB2312" w:hint="eastAsia"/>
                <w:szCs w:val="21"/>
              </w:rPr>
              <w:t>是否设置防雷安全管理工作机构及管理人员</w:t>
            </w:r>
          </w:p>
        </w:tc>
        <w:tc>
          <w:tcPr>
            <w:tcW w:w="1556" w:type="dxa"/>
            <w:vAlign w:val="center"/>
          </w:tcPr>
          <w:p w:rsidR="00DA6601">
            <w:pPr>
              <w:pStyle w:val="a0"/>
              <w:ind w:firstLine="0" w:firstLineChars="0"/>
              <w:jc w:val="center"/>
              <w:rPr>
                <w:rFonts w:ascii="仿宋_GB2312" w:eastAsia="仿宋_GB2312" w:hAnsi="仿宋_GB2312" w:cs="仿宋_GB2312"/>
                <w:szCs w:val="21"/>
              </w:rPr>
            </w:pPr>
            <w:r>
              <w:rPr>
                <w:rFonts w:ascii="仿宋_GB2312" w:eastAsia="仿宋_GB2312" w:hAnsi="仿宋_GB2312" w:cs="仿宋_GB2312" w:hint="eastAsia"/>
                <w:szCs w:val="21"/>
              </w:rPr>
              <w:t>□是</w:t>
            </w:r>
            <w:r>
              <w:rPr>
                <w:rFonts w:ascii="仿宋_GB2312" w:eastAsia="仿宋_GB2312" w:hAnsi="仿宋_GB2312" w:cs="仿宋_GB2312" w:hint="eastAsia"/>
                <w:szCs w:val="21"/>
              </w:rPr>
              <w:t xml:space="preserve">  </w:t>
            </w:r>
            <w:r>
              <w:rPr>
                <w:rFonts w:ascii="仿宋_GB2312" w:eastAsia="仿宋_GB2312" w:hAnsi="仿宋_GB2312" w:cs="仿宋_GB2312" w:hint="eastAsia"/>
                <w:szCs w:val="21"/>
              </w:rPr>
              <w:t>□否</w:t>
            </w:r>
          </w:p>
        </w:tc>
        <w:tc>
          <w:tcPr>
            <w:tcW w:w="3105" w:type="dxa"/>
            <w:vAlign w:val="center"/>
          </w:tcPr>
          <w:p w:rsidR="00DA6601">
            <w:pPr>
              <w:pStyle w:val="a0"/>
              <w:ind w:firstLine="0" w:firstLineChars="0"/>
              <w:jc w:val="center"/>
              <w:rPr>
                <w:rFonts w:ascii="仿宋_GB2312" w:eastAsia="仿宋_GB2312" w:hAnsi="仿宋_GB2312" w:cs="仿宋_GB2312"/>
                <w:szCs w:val="21"/>
              </w:rPr>
            </w:pPr>
          </w:p>
        </w:tc>
      </w:tr>
      <w:tr>
        <w:tblPrEx>
          <w:tblW w:w="0" w:type="auto"/>
          <w:tblLook w:val="04A0"/>
        </w:tblPrEx>
        <w:trPr>
          <w:trHeight w:val="567"/>
        </w:trPr>
        <w:tc>
          <w:tcPr>
            <w:tcW w:w="1268" w:type="dxa"/>
            <w:vMerge/>
            <w:vAlign w:val="center"/>
          </w:tcPr>
          <w:p w:rsidR="00DA6601">
            <w:pPr>
              <w:pStyle w:val="a0"/>
              <w:ind w:firstLine="0" w:firstLineChars="0"/>
              <w:jc w:val="center"/>
              <w:rPr>
                <w:rFonts w:ascii="仿宋_GB2312" w:eastAsia="仿宋_GB2312" w:hAnsi="仿宋_GB2312" w:cs="仿宋_GB2312"/>
                <w:szCs w:val="21"/>
              </w:rPr>
            </w:pPr>
          </w:p>
        </w:tc>
        <w:tc>
          <w:tcPr>
            <w:tcW w:w="3395" w:type="dxa"/>
            <w:vAlign w:val="center"/>
          </w:tcPr>
          <w:p w:rsidR="00DA6601">
            <w:pPr>
              <w:pStyle w:val="a0"/>
              <w:ind w:firstLine="0" w:firstLineChars="0"/>
              <w:rPr>
                <w:rFonts w:ascii="仿宋_GB2312" w:eastAsia="仿宋_GB2312" w:hAnsi="仿宋_GB2312" w:cs="仿宋_GB2312"/>
                <w:szCs w:val="21"/>
              </w:rPr>
            </w:pPr>
            <w:r>
              <w:rPr>
                <w:rFonts w:ascii="仿宋_GB2312" w:eastAsia="仿宋_GB2312" w:hAnsi="仿宋_GB2312" w:cs="仿宋_GB2312" w:hint="eastAsia"/>
                <w:szCs w:val="21"/>
              </w:rPr>
              <w:t>是否明确防雷安全管理职责并落实</w:t>
            </w:r>
          </w:p>
        </w:tc>
        <w:tc>
          <w:tcPr>
            <w:tcW w:w="1556" w:type="dxa"/>
            <w:vAlign w:val="center"/>
          </w:tcPr>
          <w:p w:rsidR="00DA6601">
            <w:pPr>
              <w:pStyle w:val="a0"/>
              <w:ind w:firstLine="0" w:firstLineChars="0"/>
              <w:jc w:val="center"/>
              <w:rPr>
                <w:rFonts w:ascii="仿宋_GB2312" w:eastAsia="仿宋_GB2312" w:hAnsi="仿宋_GB2312" w:cs="仿宋_GB2312"/>
                <w:szCs w:val="21"/>
              </w:rPr>
            </w:pPr>
            <w:r>
              <w:rPr>
                <w:rFonts w:ascii="仿宋_GB2312" w:eastAsia="仿宋_GB2312" w:hAnsi="仿宋_GB2312" w:cs="仿宋_GB2312" w:hint="eastAsia"/>
                <w:szCs w:val="21"/>
              </w:rPr>
              <w:t>□是</w:t>
            </w:r>
            <w:r>
              <w:rPr>
                <w:rFonts w:ascii="仿宋_GB2312" w:eastAsia="仿宋_GB2312" w:hAnsi="仿宋_GB2312" w:cs="仿宋_GB2312" w:hint="eastAsia"/>
                <w:szCs w:val="21"/>
              </w:rPr>
              <w:t xml:space="preserve">  </w:t>
            </w:r>
            <w:r>
              <w:rPr>
                <w:rFonts w:ascii="仿宋_GB2312" w:eastAsia="仿宋_GB2312" w:hAnsi="仿宋_GB2312" w:cs="仿宋_GB2312" w:hint="eastAsia"/>
                <w:szCs w:val="21"/>
              </w:rPr>
              <w:t>□否</w:t>
            </w:r>
          </w:p>
        </w:tc>
        <w:tc>
          <w:tcPr>
            <w:tcW w:w="3105" w:type="dxa"/>
            <w:vAlign w:val="center"/>
          </w:tcPr>
          <w:p w:rsidR="00DA6601">
            <w:pPr>
              <w:pStyle w:val="a0"/>
              <w:ind w:firstLine="0" w:firstLineChars="0"/>
              <w:jc w:val="center"/>
              <w:rPr>
                <w:rFonts w:ascii="仿宋_GB2312" w:eastAsia="仿宋_GB2312" w:hAnsi="仿宋_GB2312" w:cs="仿宋_GB2312"/>
                <w:szCs w:val="21"/>
              </w:rPr>
            </w:pPr>
          </w:p>
        </w:tc>
      </w:tr>
      <w:tr>
        <w:tblPrEx>
          <w:tblW w:w="0" w:type="auto"/>
          <w:tblLook w:val="04A0"/>
        </w:tblPrEx>
        <w:trPr>
          <w:trHeight w:val="567"/>
        </w:trPr>
        <w:tc>
          <w:tcPr>
            <w:tcW w:w="1268" w:type="dxa"/>
            <w:vMerge/>
            <w:vAlign w:val="center"/>
          </w:tcPr>
          <w:p w:rsidR="00DA6601">
            <w:pPr>
              <w:pStyle w:val="a0"/>
              <w:ind w:firstLine="0" w:firstLineChars="0"/>
              <w:jc w:val="center"/>
              <w:rPr>
                <w:rFonts w:ascii="仿宋_GB2312" w:eastAsia="仿宋_GB2312" w:hAnsi="仿宋_GB2312" w:cs="仿宋_GB2312"/>
                <w:szCs w:val="21"/>
              </w:rPr>
            </w:pPr>
          </w:p>
        </w:tc>
        <w:tc>
          <w:tcPr>
            <w:tcW w:w="3395" w:type="dxa"/>
            <w:vAlign w:val="center"/>
          </w:tcPr>
          <w:p w:rsidR="00DA6601">
            <w:pPr>
              <w:pStyle w:val="a0"/>
              <w:ind w:firstLine="0" w:firstLineChars="0"/>
              <w:rPr>
                <w:rFonts w:ascii="仿宋_GB2312" w:eastAsia="仿宋_GB2312" w:hAnsi="仿宋_GB2312" w:cs="仿宋_GB2312"/>
                <w:szCs w:val="21"/>
              </w:rPr>
            </w:pPr>
            <w:r>
              <w:rPr>
                <w:rFonts w:ascii="仿宋_GB2312" w:eastAsia="仿宋_GB2312" w:hAnsi="仿宋_GB2312" w:cs="仿宋_GB2312" w:hint="eastAsia"/>
                <w:szCs w:val="21"/>
              </w:rPr>
              <w:t>是否建立防雷安全责任制，并签订安全责任书</w:t>
            </w:r>
          </w:p>
        </w:tc>
        <w:tc>
          <w:tcPr>
            <w:tcW w:w="1556" w:type="dxa"/>
            <w:vAlign w:val="center"/>
          </w:tcPr>
          <w:p w:rsidR="00DA6601">
            <w:pPr>
              <w:pStyle w:val="a0"/>
              <w:ind w:firstLine="0" w:firstLineChars="0"/>
              <w:jc w:val="center"/>
              <w:rPr>
                <w:rFonts w:ascii="仿宋_GB2312" w:eastAsia="仿宋_GB2312" w:hAnsi="仿宋_GB2312" w:cs="仿宋_GB2312"/>
                <w:szCs w:val="21"/>
              </w:rPr>
            </w:pPr>
            <w:r>
              <w:rPr>
                <w:rFonts w:ascii="仿宋_GB2312" w:eastAsia="仿宋_GB2312" w:hAnsi="仿宋_GB2312" w:cs="仿宋_GB2312" w:hint="eastAsia"/>
                <w:szCs w:val="21"/>
              </w:rPr>
              <w:t>□是</w:t>
            </w:r>
            <w:r>
              <w:rPr>
                <w:rFonts w:ascii="仿宋_GB2312" w:eastAsia="仿宋_GB2312" w:hAnsi="仿宋_GB2312" w:cs="仿宋_GB2312" w:hint="eastAsia"/>
                <w:szCs w:val="21"/>
              </w:rPr>
              <w:t xml:space="preserve">  </w:t>
            </w:r>
            <w:r>
              <w:rPr>
                <w:rFonts w:ascii="仿宋_GB2312" w:eastAsia="仿宋_GB2312" w:hAnsi="仿宋_GB2312" w:cs="仿宋_GB2312" w:hint="eastAsia"/>
                <w:szCs w:val="21"/>
              </w:rPr>
              <w:t>□否</w:t>
            </w:r>
          </w:p>
        </w:tc>
        <w:tc>
          <w:tcPr>
            <w:tcW w:w="3105" w:type="dxa"/>
            <w:vAlign w:val="center"/>
          </w:tcPr>
          <w:p w:rsidR="00DA6601">
            <w:pPr>
              <w:pStyle w:val="a0"/>
              <w:ind w:firstLine="0" w:firstLineChars="0"/>
              <w:jc w:val="center"/>
              <w:rPr>
                <w:rFonts w:ascii="仿宋_GB2312" w:eastAsia="仿宋_GB2312" w:hAnsi="仿宋_GB2312" w:cs="仿宋_GB2312"/>
                <w:szCs w:val="21"/>
              </w:rPr>
            </w:pPr>
          </w:p>
        </w:tc>
      </w:tr>
      <w:tr>
        <w:tblPrEx>
          <w:tblW w:w="0" w:type="auto"/>
          <w:tblLook w:val="04A0"/>
        </w:tblPrEx>
        <w:trPr>
          <w:trHeight w:val="567"/>
        </w:trPr>
        <w:tc>
          <w:tcPr>
            <w:tcW w:w="1268" w:type="dxa"/>
            <w:vMerge/>
            <w:vAlign w:val="center"/>
          </w:tcPr>
          <w:p w:rsidR="00DA6601">
            <w:pPr>
              <w:pStyle w:val="a0"/>
              <w:ind w:firstLine="0" w:firstLineChars="0"/>
              <w:jc w:val="center"/>
              <w:rPr>
                <w:rFonts w:ascii="仿宋_GB2312" w:eastAsia="仿宋_GB2312" w:hAnsi="仿宋_GB2312" w:cs="仿宋_GB2312"/>
                <w:szCs w:val="21"/>
              </w:rPr>
            </w:pPr>
          </w:p>
        </w:tc>
        <w:tc>
          <w:tcPr>
            <w:tcW w:w="3395" w:type="dxa"/>
            <w:vAlign w:val="center"/>
          </w:tcPr>
          <w:p w:rsidR="00DA6601">
            <w:pPr>
              <w:pStyle w:val="a0"/>
              <w:ind w:firstLine="0" w:firstLineChars="0"/>
              <w:rPr>
                <w:rFonts w:ascii="仿宋_GB2312" w:eastAsia="仿宋_GB2312" w:hAnsi="仿宋_GB2312" w:cs="仿宋_GB2312"/>
                <w:szCs w:val="21"/>
              </w:rPr>
            </w:pPr>
            <w:r>
              <w:rPr>
                <w:rFonts w:ascii="仿宋_GB2312" w:eastAsia="仿宋_GB2312" w:hAnsi="仿宋_GB2312" w:cs="仿宋_GB2312" w:hint="eastAsia"/>
                <w:szCs w:val="21"/>
              </w:rPr>
              <w:t>是否开展防雷安全分级管控工作</w:t>
            </w:r>
          </w:p>
        </w:tc>
        <w:tc>
          <w:tcPr>
            <w:tcW w:w="1556" w:type="dxa"/>
            <w:vAlign w:val="center"/>
          </w:tcPr>
          <w:p w:rsidR="00DA6601">
            <w:pPr>
              <w:pStyle w:val="a0"/>
              <w:ind w:firstLine="0" w:firstLineChars="0"/>
              <w:jc w:val="center"/>
              <w:rPr>
                <w:rFonts w:ascii="仿宋_GB2312" w:eastAsia="仿宋_GB2312" w:hAnsi="仿宋_GB2312" w:cs="仿宋_GB2312"/>
                <w:szCs w:val="21"/>
              </w:rPr>
            </w:pPr>
            <w:r>
              <w:rPr>
                <w:rFonts w:ascii="仿宋_GB2312" w:eastAsia="仿宋_GB2312" w:hAnsi="仿宋_GB2312" w:cs="仿宋_GB2312" w:hint="eastAsia"/>
                <w:szCs w:val="21"/>
              </w:rPr>
              <w:t>□是</w:t>
            </w:r>
            <w:r>
              <w:rPr>
                <w:rFonts w:ascii="仿宋_GB2312" w:eastAsia="仿宋_GB2312" w:hAnsi="仿宋_GB2312" w:cs="仿宋_GB2312" w:hint="eastAsia"/>
                <w:szCs w:val="21"/>
              </w:rPr>
              <w:t xml:space="preserve">  </w:t>
            </w:r>
            <w:r>
              <w:rPr>
                <w:rFonts w:ascii="仿宋_GB2312" w:eastAsia="仿宋_GB2312" w:hAnsi="仿宋_GB2312" w:cs="仿宋_GB2312" w:hint="eastAsia"/>
                <w:szCs w:val="21"/>
              </w:rPr>
              <w:t>□否</w:t>
            </w:r>
          </w:p>
        </w:tc>
        <w:tc>
          <w:tcPr>
            <w:tcW w:w="3105" w:type="dxa"/>
            <w:vAlign w:val="center"/>
          </w:tcPr>
          <w:p w:rsidR="00DA6601">
            <w:pPr>
              <w:pStyle w:val="a0"/>
              <w:ind w:firstLine="0" w:firstLineChars="0"/>
              <w:jc w:val="center"/>
              <w:rPr>
                <w:rFonts w:ascii="仿宋_GB2312" w:eastAsia="仿宋_GB2312" w:hAnsi="仿宋_GB2312" w:cs="仿宋_GB2312"/>
                <w:szCs w:val="21"/>
              </w:rPr>
            </w:pPr>
          </w:p>
        </w:tc>
      </w:tr>
      <w:tr>
        <w:tblPrEx>
          <w:tblW w:w="0" w:type="auto"/>
          <w:tblLook w:val="04A0"/>
        </w:tblPrEx>
        <w:trPr>
          <w:trHeight w:val="567"/>
        </w:trPr>
        <w:tc>
          <w:tcPr>
            <w:tcW w:w="1268" w:type="dxa"/>
            <w:vMerge/>
            <w:vAlign w:val="center"/>
          </w:tcPr>
          <w:p w:rsidR="00DA6601">
            <w:pPr>
              <w:pStyle w:val="a0"/>
              <w:ind w:firstLine="0" w:firstLineChars="0"/>
              <w:jc w:val="center"/>
              <w:rPr>
                <w:rFonts w:ascii="仿宋_GB2312" w:eastAsia="仿宋_GB2312" w:hAnsi="仿宋_GB2312" w:cs="仿宋_GB2312"/>
                <w:szCs w:val="21"/>
              </w:rPr>
            </w:pPr>
          </w:p>
        </w:tc>
        <w:tc>
          <w:tcPr>
            <w:tcW w:w="3395" w:type="dxa"/>
            <w:vAlign w:val="center"/>
          </w:tcPr>
          <w:p w:rsidR="00DA6601">
            <w:pPr>
              <w:pStyle w:val="a0"/>
              <w:ind w:firstLine="0" w:firstLineChars="0"/>
              <w:rPr>
                <w:rFonts w:ascii="仿宋_GB2312" w:eastAsia="仿宋_GB2312" w:hAnsi="仿宋_GB2312" w:cs="仿宋_GB2312"/>
                <w:szCs w:val="21"/>
              </w:rPr>
            </w:pPr>
            <w:r>
              <w:rPr>
                <w:rFonts w:ascii="仿宋_GB2312" w:eastAsia="仿宋_GB2312" w:hAnsi="仿宋_GB2312" w:cs="仿宋_GB2312" w:hint="eastAsia"/>
                <w:szCs w:val="21"/>
              </w:rPr>
              <w:t>是否制定和实施防雷安全年度工作计划</w:t>
            </w:r>
          </w:p>
        </w:tc>
        <w:tc>
          <w:tcPr>
            <w:tcW w:w="1556" w:type="dxa"/>
            <w:vAlign w:val="center"/>
          </w:tcPr>
          <w:p w:rsidR="00DA6601">
            <w:pPr>
              <w:pStyle w:val="a0"/>
              <w:ind w:firstLine="0" w:firstLineChars="0"/>
              <w:jc w:val="center"/>
              <w:rPr>
                <w:rFonts w:ascii="仿宋_GB2312" w:eastAsia="仿宋_GB2312" w:hAnsi="仿宋_GB2312" w:cs="仿宋_GB2312"/>
                <w:szCs w:val="21"/>
              </w:rPr>
            </w:pPr>
            <w:r>
              <w:rPr>
                <w:rFonts w:ascii="仿宋_GB2312" w:eastAsia="仿宋_GB2312" w:hAnsi="仿宋_GB2312" w:cs="仿宋_GB2312" w:hint="eastAsia"/>
                <w:szCs w:val="21"/>
              </w:rPr>
              <w:t>□是</w:t>
            </w:r>
            <w:r>
              <w:rPr>
                <w:rFonts w:ascii="仿宋_GB2312" w:eastAsia="仿宋_GB2312" w:hAnsi="仿宋_GB2312" w:cs="仿宋_GB2312" w:hint="eastAsia"/>
                <w:szCs w:val="21"/>
              </w:rPr>
              <w:t xml:space="preserve">  </w:t>
            </w:r>
            <w:r>
              <w:rPr>
                <w:rFonts w:ascii="仿宋_GB2312" w:eastAsia="仿宋_GB2312" w:hAnsi="仿宋_GB2312" w:cs="仿宋_GB2312" w:hint="eastAsia"/>
                <w:szCs w:val="21"/>
              </w:rPr>
              <w:t>□否</w:t>
            </w:r>
          </w:p>
        </w:tc>
        <w:tc>
          <w:tcPr>
            <w:tcW w:w="3105" w:type="dxa"/>
            <w:vAlign w:val="center"/>
          </w:tcPr>
          <w:p w:rsidR="00DA6601">
            <w:pPr>
              <w:pStyle w:val="a0"/>
              <w:ind w:firstLine="0" w:firstLineChars="0"/>
              <w:jc w:val="center"/>
              <w:rPr>
                <w:rFonts w:ascii="仿宋_GB2312" w:eastAsia="仿宋_GB2312" w:hAnsi="仿宋_GB2312" w:cs="仿宋_GB2312"/>
                <w:szCs w:val="21"/>
              </w:rPr>
            </w:pPr>
          </w:p>
        </w:tc>
      </w:tr>
      <w:tr>
        <w:tblPrEx>
          <w:tblW w:w="0" w:type="auto"/>
          <w:tblLook w:val="04A0"/>
        </w:tblPrEx>
        <w:trPr>
          <w:trHeight w:val="567"/>
        </w:trPr>
        <w:tc>
          <w:tcPr>
            <w:tcW w:w="1268" w:type="dxa"/>
            <w:vMerge/>
            <w:vAlign w:val="center"/>
          </w:tcPr>
          <w:p w:rsidR="00DA6601">
            <w:pPr>
              <w:pStyle w:val="a0"/>
              <w:ind w:firstLine="0" w:firstLineChars="0"/>
              <w:jc w:val="center"/>
              <w:rPr>
                <w:rFonts w:ascii="仿宋_GB2312" w:eastAsia="仿宋_GB2312" w:hAnsi="仿宋_GB2312" w:cs="仿宋_GB2312"/>
                <w:szCs w:val="21"/>
              </w:rPr>
            </w:pPr>
          </w:p>
        </w:tc>
        <w:tc>
          <w:tcPr>
            <w:tcW w:w="3395" w:type="dxa"/>
            <w:vAlign w:val="center"/>
          </w:tcPr>
          <w:p w:rsidR="00DA6601">
            <w:pPr>
              <w:pStyle w:val="a0"/>
              <w:ind w:firstLine="0" w:firstLineChars="0"/>
              <w:rPr>
                <w:rFonts w:ascii="仿宋_GB2312" w:eastAsia="仿宋_GB2312" w:hAnsi="仿宋_GB2312" w:cs="仿宋_GB2312"/>
                <w:szCs w:val="21"/>
              </w:rPr>
            </w:pPr>
            <w:r>
              <w:rPr>
                <w:rFonts w:ascii="仿宋_GB2312" w:eastAsia="仿宋_GB2312" w:hAnsi="仿宋_GB2312" w:cs="仿宋_GB2312" w:hint="eastAsia"/>
                <w:szCs w:val="21"/>
              </w:rPr>
              <w:t>是否建立雷电灾害应急预案</w:t>
            </w:r>
          </w:p>
        </w:tc>
        <w:tc>
          <w:tcPr>
            <w:tcW w:w="1556" w:type="dxa"/>
            <w:vAlign w:val="center"/>
          </w:tcPr>
          <w:p w:rsidR="00DA6601">
            <w:pPr>
              <w:pStyle w:val="a0"/>
              <w:ind w:firstLine="0" w:firstLineChars="0"/>
              <w:jc w:val="center"/>
              <w:rPr>
                <w:rFonts w:ascii="仿宋_GB2312" w:eastAsia="仿宋_GB2312" w:hAnsi="仿宋_GB2312" w:cs="仿宋_GB2312"/>
                <w:szCs w:val="21"/>
              </w:rPr>
            </w:pPr>
            <w:r>
              <w:rPr>
                <w:rFonts w:ascii="仿宋_GB2312" w:eastAsia="仿宋_GB2312" w:hAnsi="仿宋_GB2312" w:cs="仿宋_GB2312" w:hint="eastAsia"/>
                <w:szCs w:val="21"/>
              </w:rPr>
              <w:t>□是</w:t>
            </w:r>
            <w:r>
              <w:rPr>
                <w:rFonts w:ascii="仿宋_GB2312" w:eastAsia="仿宋_GB2312" w:hAnsi="仿宋_GB2312" w:cs="仿宋_GB2312" w:hint="eastAsia"/>
                <w:szCs w:val="21"/>
              </w:rPr>
              <w:t xml:space="preserve">  </w:t>
            </w:r>
            <w:r>
              <w:rPr>
                <w:rFonts w:ascii="仿宋_GB2312" w:eastAsia="仿宋_GB2312" w:hAnsi="仿宋_GB2312" w:cs="仿宋_GB2312" w:hint="eastAsia"/>
                <w:szCs w:val="21"/>
              </w:rPr>
              <w:t>□否</w:t>
            </w:r>
          </w:p>
        </w:tc>
        <w:tc>
          <w:tcPr>
            <w:tcW w:w="3105" w:type="dxa"/>
            <w:vAlign w:val="center"/>
          </w:tcPr>
          <w:p w:rsidR="00DA6601">
            <w:pPr>
              <w:pStyle w:val="a0"/>
              <w:ind w:firstLine="0" w:firstLineChars="0"/>
              <w:jc w:val="center"/>
              <w:rPr>
                <w:rFonts w:ascii="仿宋_GB2312" w:eastAsia="仿宋_GB2312" w:hAnsi="仿宋_GB2312" w:cs="仿宋_GB2312"/>
                <w:szCs w:val="21"/>
              </w:rPr>
            </w:pPr>
          </w:p>
        </w:tc>
      </w:tr>
      <w:tr>
        <w:tblPrEx>
          <w:tblW w:w="0" w:type="auto"/>
          <w:tblLook w:val="04A0"/>
        </w:tblPrEx>
        <w:trPr>
          <w:trHeight w:val="567"/>
        </w:trPr>
        <w:tc>
          <w:tcPr>
            <w:tcW w:w="1268" w:type="dxa"/>
            <w:vMerge/>
            <w:vAlign w:val="center"/>
          </w:tcPr>
          <w:p w:rsidR="00DA6601">
            <w:pPr>
              <w:pStyle w:val="a0"/>
              <w:ind w:firstLine="0" w:firstLineChars="0"/>
              <w:jc w:val="center"/>
              <w:rPr>
                <w:rFonts w:ascii="仿宋_GB2312" w:eastAsia="仿宋_GB2312" w:hAnsi="仿宋_GB2312" w:cs="仿宋_GB2312"/>
                <w:szCs w:val="21"/>
              </w:rPr>
            </w:pPr>
          </w:p>
        </w:tc>
        <w:tc>
          <w:tcPr>
            <w:tcW w:w="3395" w:type="dxa"/>
            <w:vAlign w:val="center"/>
          </w:tcPr>
          <w:p w:rsidR="00DA6601">
            <w:pPr>
              <w:pStyle w:val="a0"/>
              <w:ind w:firstLine="0" w:firstLineChars="0"/>
              <w:rPr>
                <w:rFonts w:ascii="仿宋_GB2312" w:eastAsia="仿宋_GB2312" w:hAnsi="仿宋_GB2312" w:cs="仿宋_GB2312"/>
                <w:szCs w:val="21"/>
              </w:rPr>
            </w:pPr>
            <w:r>
              <w:rPr>
                <w:rFonts w:ascii="仿宋_GB2312" w:eastAsia="仿宋_GB2312" w:hAnsi="仿宋_GB2312" w:cs="仿宋_GB2312" w:hint="eastAsia"/>
                <w:szCs w:val="21"/>
              </w:rPr>
              <w:t>是否建立雷电预警信息接收和响应机制</w:t>
            </w:r>
          </w:p>
        </w:tc>
        <w:tc>
          <w:tcPr>
            <w:tcW w:w="1556" w:type="dxa"/>
            <w:vAlign w:val="center"/>
          </w:tcPr>
          <w:p w:rsidR="00DA6601">
            <w:pPr>
              <w:pStyle w:val="a0"/>
              <w:ind w:firstLine="0" w:firstLineChars="0"/>
              <w:jc w:val="center"/>
              <w:rPr>
                <w:rFonts w:ascii="仿宋_GB2312" w:eastAsia="仿宋_GB2312" w:hAnsi="仿宋_GB2312" w:cs="仿宋_GB2312"/>
                <w:szCs w:val="21"/>
              </w:rPr>
            </w:pPr>
            <w:r>
              <w:rPr>
                <w:rFonts w:ascii="仿宋_GB2312" w:eastAsia="仿宋_GB2312" w:hAnsi="仿宋_GB2312" w:cs="仿宋_GB2312" w:hint="eastAsia"/>
                <w:szCs w:val="21"/>
              </w:rPr>
              <w:t>□是</w:t>
            </w:r>
            <w:r>
              <w:rPr>
                <w:rFonts w:ascii="仿宋_GB2312" w:eastAsia="仿宋_GB2312" w:hAnsi="仿宋_GB2312" w:cs="仿宋_GB2312" w:hint="eastAsia"/>
                <w:szCs w:val="21"/>
              </w:rPr>
              <w:t xml:space="preserve">  </w:t>
            </w:r>
            <w:r>
              <w:rPr>
                <w:rFonts w:ascii="仿宋_GB2312" w:eastAsia="仿宋_GB2312" w:hAnsi="仿宋_GB2312" w:cs="仿宋_GB2312" w:hint="eastAsia"/>
                <w:szCs w:val="21"/>
              </w:rPr>
              <w:t>□否</w:t>
            </w:r>
          </w:p>
        </w:tc>
        <w:tc>
          <w:tcPr>
            <w:tcW w:w="3105" w:type="dxa"/>
            <w:vAlign w:val="center"/>
          </w:tcPr>
          <w:p w:rsidR="00DA6601">
            <w:pPr>
              <w:pStyle w:val="a0"/>
              <w:ind w:firstLine="0" w:firstLineChars="0"/>
              <w:jc w:val="center"/>
              <w:rPr>
                <w:rFonts w:ascii="仿宋_GB2312" w:eastAsia="仿宋_GB2312" w:hAnsi="仿宋_GB2312" w:cs="仿宋_GB2312"/>
                <w:szCs w:val="21"/>
              </w:rPr>
            </w:pPr>
          </w:p>
        </w:tc>
      </w:tr>
      <w:tr>
        <w:tblPrEx>
          <w:tblW w:w="0" w:type="auto"/>
          <w:tblLook w:val="04A0"/>
        </w:tblPrEx>
        <w:trPr>
          <w:trHeight w:val="567"/>
        </w:trPr>
        <w:tc>
          <w:tcPr>
            <w:tcW w:w="1268" w:type="dxa"/>
            <w:vMerge/>
            <w:vAlign w:val="center"/>
          </w:tcPr>
          <w:p w:rsidR="00DA6601">
            <w:pPr>
              <w:pStyle w:val="a0"/>
              <w:ind w:firstLine="0" w:firstLineChars="0"/>
              <w:jc w:val="center"/>
              <w:rPr>
                <w:rFonts w:ascii="仿宋_GB2312" w:eastAsia="仿宋_GB2312" w:hAnsi="仿宋_GB2312" w:cs="仿宋_GB2312"/>
                <w:szCs w:val="21"/>
              </w:rPr>
            </w:pPr>
          </w:p>
        </w:tc>
        <w:tc>
          <w:tcPr>
            <w:tcW w:w="3395" w:type="dxa"/>
            <w:vAlign w:val="center"/>
          </w:tcPr>
          <w:p w:rsidR="00DA6601">
            <w:pPr>
              <w:pStyle w:val="a0"/>
              <w:ind w:firstLine="0" w:firstLineChars="0"/>
              <w:rPr>
                <w:rFonts w:ascii="仿宋_GB2312" w:eastAsia="仿宋_GB2312" w:hAnsi="仿宋_GB2312" w:cs="仿宋_GB2312"/>
                <w:szCs w:val="21"/>
              </w:rPr>
            </w:pPr>
            <w:r>
              <w:rPr>
                <w:rFonts w:ascii="仿宋_GB2312" w:eastAsia="仿宋_GB2312" w:hAnsi="仿宋_GB2312" w:cs="仿宋_GB2312" w:hint="eastAsia"/>
                <w:szCs w:val="21"/>
              </w:rPr>
              <w:t>是否开展雷电灾害应急演练</w:t>
            </w:r>
          </w:p>
        </w:tc>
        <w:tc>
          <w:tcPr>
            <w:tcW w:w="1556" w:type="dxa"/>
            <w:vAlign w:val="center"/>
          </w:tcPr>
          <w:p w:rsidR="00DA6601">
            <w:pPr>
              <w:pStyle w:val="a0"/>
              <w:ind w:firstLine="0" w:firstLineChars="0"/>
              <w:jc w:val="center"/>
              <w:rPr>
                <w:rFonts w:ascii="仿宋_GB2312" w:eastAsia="仿宋_GB2312" w:hAnsi="仿宋_GB2312" w:cs="仿宋_GB2312"/>
                <w:szCs w:val="21"/>
              </w:rPr>
            </w:pPr>
            <w:r>
              <w:rPr>
                <w:rFonts w:ascii="仿宋_GB2312" w:eastAsia="仿宋_GB2312" w:hAnsi="仿宋_GB2312" w:cs="仿宋_GB2312" w:hint="eastAsia"/>
                <w:szCs w:val="21"/>
              </w:rPr>
              <w:t>□是</w:t>
            </w:r>
            <w:r>
              <w:rPr>
                <w:rFonts w:ascii="仿宋_GB2312" w:eastAsia="仿宋_GB2312" w:hAnsi="仿宋_GB2312" w:cs="仿宋_GB2312" w:hint="eastAsia"/>
                <w:szCs w:val="21"/>
              </w:rPr>
              <w:t xml:space="preserve">  </w:t>
            </w:r>
            <w:r>
              <w:rPr>
                <w:rFonts w:ascii="仿宋_GB2312" w:eastAsia="仿宋_GB2312" w:hAnsi="仿宋_GB2312" w:cs="仿宋_GB2312" w:hint="eastAsia"/>
                <w:szCs w:val="21"/>
              </w:rPr>
              <w:t>□否</w:t>
            </w:r>
          </w:p>
        </w:tc>
        <w:tc>
          <w:tcPr>
            <w:tcW w:w="3105" w:type="dxa"/>
            <w:vAlign w:val="center"/>
          </w:tcPr>
          <w:p w:rsidR="00DA6601">
            <w:pPr>
              <w:pStyle w:val="a0"/>
              <w:ind w:firstLine="0" w:firstLineChars="0"/>
              <w:jc w:val="center"/>
              <w:rPr>
                <w:rFonts w:ascii="仿宋_GB2312" w:eastAsia="仿宋_GB2312" w:hAnsi="仿宋_GB2312" w:cs="仿宋_GB2312"/>
                <w:szCs w:val="21"/>
              </w:rPr>
            </w:pPr>
          </w:p>
        </w:tc>
      </w:tr>
      <w:tr>
        <w:tblPrEx>
          <w:tblW w:w="0" w:type="auto"/>
          <w:tblLook w:val="04A0"/>
        </w:tblPrEx>
        <w:trPr>
          <w:trHeight w:val="567"/>
        </w:trPr>
        <w:tc>
          <w:tcPr>
            <w:tcW w:w="1268" w:type="dxa"/>
            <w:vMerge/>
            <w:vAlign w:val="center"/>
          </w:tcPr>
          <w:p w:rsidR="00DA6601">
            <w:pPr>
              <w:pStyle w:val="a0"/>
              <w:ind w:firstLine="0" w:firstLineChars="0"/>
              <w:jc w:val="center"/>
              <w:rPr>
                <w:rFonts w:ascii="仿宋_GB2312" w:eastAsia="仿宋_GB2312" w:hAnsi="仿宋_GB2312" w:cs="仿宋_GB2312"/>
                <w:szCs w:val="21"/>
              </w:rPr>
            </w:pPr>
          </w:p>
        </w:tc>
        <w:tc>
          <w:tcPr>
            <w:tcW w:w="3395" w:type="dxa"/>
            <w:vAlign w:val="center"/>
          </w:tcPr>
          <w:p w:rsidR="00DA6601">
            <w:pPr>
              <w:pStyle w:val="a0"/>
              <w:ind w:firstLine="0" w:firstLineChars="0"/>
              <w:rPr>
                <w:rFonts w:ascii="仿宋_GB2312" w:eastAsia="仿宋_GB2312" w:hAnsi="仿宋_GB2312" w:cs="仿宋_GB2312"/>
                <w:szCs w:val="21"/>
              </w:rPr>
            </w:pPr>
            <w:r>
              <w:rPr>
                <w:rFonts w:ascii="仿宋_GB2312" w:eastAsia="仿宋_GB2312" w:hAnsi="仿宋_GB2312" w:cs="仿宋_GB2312" w:hint="eastAsia"/>
                <w:szCs w:val="21"/>
              </w:rPr>
              <w:t>是否开展防雷安全培训和宣传</w:t>
            </w:r>
          </w:p>
        </w:tc>
        <w:tc>
          <w:tcPr>
            <w:tcW w:w="1556" w:type="dxa"/>
            <w:vAlign w:val="center"/>
          </w:tcPr>
          <w:p w:rsidR="00DA6601">
            <w:pPr>
              <w:pStyle w:val="a0"/>
              <w:ind w:firstLine="0" w:firstLineChars="0"/>
              <w:jc w:val="center"/>
              <w:rPr>
                <w:rFonts w:ascii="仿宋_GB2312" w:eastAsia="仿宋_GB2312" w:hAnsi="仿宋_GB2312" w:cs="仿宋_GB2312"/>
                <w:szCs w:val="21"/>
              </w:rPr>
            </w:pPr>
            <w:r>
              <w:rPr>
                <w:rFonts w:ascii="仿宋_GB2312" w:eastAsia="仿宋_GB2312" w:hAnsi="仿宋_GB2312" w:cs="仿宋_GB2312" w:hint="eastAsia"/>
                <w:szCs w:val="21"/>
              </w:rPr>
              <w:t>□是</w:t>
            </w:r>
            <w:r>
              <w:rPr>
                <w:rFonts w:ascii="仿宋_GB2312" w:eastAsia="仿宋_GB2312" w:hAnsi="仿宋_GB2312" w:cs="仿宋_GB2312" w:hint="eastAsia"/>
                <w:szCs w:val="21"/>
              </w:rPr>
              <w:t xml:space="preserve">  </w:t>
            </w:r>
            <w:r>
              <w:rPr>
                <w:rFonts w:ascii="仿宋_GB2312" w:eastAsia="仿宋_GB2312" w:hAnsi="仿宋_GB2312" w:cs="仿宋_GB2312" w:hint="eastAsia"/>
                <w:szCs w:val="21"/>
              </w:rPr>
              <w:t>□否</w:t>
            </w:r>
          </w:p>
        </w:tc>
        <w:tc>
          <w:tcPr>
            <w:tcW w:w="3105" w:type="dxa"/>
            <w:vAlign w:val="center"/>
          </w:tcPr>
          <w:p w:rsidR="00DA6601">
            <w:pPr>
              <w:pStyle w:val="a0"/>
              <w:ind w:firstLine="0" w:firstLineChars="0"/>
              <w:jc w:val="center"/>
              <w:rPr>
                <w:rFonts w:ascii="仿宋_GB2312" w:eastAsia="仿宋_GB2312" w:hAnsi="仿宋_GB2312" w:cs="仿宋_GB2312"/>
                <w:szCs w:val="21"/>
              </w:rPr>
            </w:pPr>
          </w:p>
        </w:tc>
      </w:tr>
      <w:tr>
        <w:tblPrEx>
          <w:tblW w:w="0" w:type="auto"/>
          <w:tblLook w:val="04A0"/>
        </w:tblPrEx>
        <w:trPr>
          <w:trHeight w:val="567"/>
        </w:trPr>
        <w:tc>
          <w:tcPr>
            <w:tcW w:w="1268" w:type="dxa"/>
            <w:vMerge/>
            <w:vAlign w:val="center"/>
          </w:tcPr>
          <w:p w:rsidR="00DA6601">
            <w:pPr>
              <w:pStyle w:val="a0"/>
              <w:ind w:firstLine="0" w:firstLineChars="0"/>
              <w:jc w:val="center"/>
              <w:rPr>
                <w:rFonts w:ascii="仿宋_GB2312" w:eastAsia="仿宋_GB2312" w:hAnsi="仿宋_GB2312" w:cs="仿宋_GB2312"/>
                <w:szCs w:val="21"/>
              </w:rPr>
            </w:pPr>
          </w:p>
        </w:tc>
        <w:tc>
          <w:tcPr>
            <w:tcW w:w="3395" w:type="dxa"/>
            <w:vAlign w:val="center"/>
          </w:tcPr>
          <w:p w:rsidR="00DA6601">
            <w:pPr>
              <w:pStyle w:val="a0"/>
              <w:ind w:firstLine="0" w:firstLineChars="0"/>
              <w:rPr>
                <w:rFonts w:ascii="仿宋_GB2312" w:eastAsia="仿宋_GB2312" w:hAnsi="仿宋_GB2312" w:cs="仿宋_GB2312"/>
                <w:szCs w:val="21"/>
              </w:rPr>
            </w:pPr>
            <w:r>
              <w:rPr>
                <w:rFonts w:ascii="仿宋_GB2312" w:eastAsia="仿宋_GB2312" w:hAnsi="仿宋_GB2312" w:cs="仿宋_GB2312" w:hint="eastAsia"/>
                <w:szCs w:val="21"/>
              </w:rPr>
              <w:t>雷电灾害发生后是否上报属地气象主管机构并进行灾害调查</w:t>
            </w:r>
          </w:p>
        </w:tc>
        <w:tc>
          <w:tcPr>
            <w:tcW w:w="1556" w:type="dxa"/>
            <w:vAlign w:val="center"/>
          </w:tcPr>
          <w:p w:rsidR="00DA6601">
            <w:pPr>
              <w:pStyle w:val="a0"/>
              <w:ind w:firstLine="0" w:firstLineChars="0"/>
              <w:jc w:val="center"/>
              <w:rPr>
                <w:rFonts w:ascii="仿宋_GB2312" w:eastAsia="仿宋_GB2312" w:hAnsi="仿宋_GB2312" w:cs="仿宋_GB2312"/>
                <w:szCs w:val="21"/>
              </w:rPr>
            </w:pPr>
            <w:r>
              <w:rPr>
                <w:rFonts w:ascii="仿宋_GB2312" w:eastAsia="仿宋_GB2312" w:hAnsi="仿宋_GB2312" w:cs="仿宋_GB2312" w:hint="eastAsia"/>
                <w:szCs w:val="21"/>
              </w:rPr>
              <w:t>□是</w:t>
            </w:r>
            <w:r>
              <w:rPr>
                <w:rFonts w:ascii="仿宋_GB2312" w:eastAsia="仿宋_GB2312" w:hAnsi="仿宋_GB2312" w:cs="仿宋_GB2312" w:hint="eastAsia"/>
                <w:szCs w:val="21"/>
              </w:rPr>
              <w:t xml:space="preserve">  </w:t>
            </w:r>
            <w:r>
              <w:rPr>
                <w:rFonts w:ascii="仿宋_GB2312" w:eastAsia="仿宋_GB2312" w:hAnsi="仿宋_GB2312" w:cs="仿宋_GB2312" w:hint="eastAsia"/>
                <w:szCs w:val="21"/>
              </w:rPr>
              <w:t>□否</w:t>
            </w:r>
          </w:p>
        </w:tc>
        <w:tc>
          <w:tcPr>
            <w:tcW w:w="3105" w:type="dxa"/>
            <w:vAlign w:val="center"/>
          </w:tcPr>
          <w:p w:rsidR="00DA6601">
            <w:pPr>
              <w:pStyle w:val="a0"/>
              <w:ind w:firstLine="0" w:firstLineChars="0"/>
              <w:jc w:val="center"/>
              <w:rPr>
                <w:rFonts w:ascii="仿宋_GB2312" w:eastAsia="仿宋_GB2312" w:hAnsi="仿宋_GB2312" w:cs="仿宋_GB2312"/>
                <w:szCs w:val="21"/>
              </w:rPr>
            </w:pPr>
          </w:p>
        </w:tc>
      </w:tr>
      <w:tr>
        <w:tblPrEx>
          <w:tblW w:w="0" w:type="auto"/>
          <w:tblLook w:val="04A0"/>
        </w:tblPrEx>
        <w:trPr>
          <w:trHeight w:val="567"/>
        </w:trPr>
        <w:tc>
          <w:tcPr>
            <w:tcW w:w="1268" w:type="dxa"/>
            <w:vMerge/>
            <w:vAlign w:val="center"/>
          </w:tcPr>
          <w:p w:rsidR="00DA6601">
            <w:pPr>
              <w:pStyle w:val="a0"/>
              <w:ind w:firstLine="0" w:firstLineChars="0"/>
              <w:jc w:val="center"/>
              <w:rPr>
                <w:rFonts w:ascii="仿宋_GB2312" w:eastAsia="仿宋_GB2312" w:hAnsi="仿宋_GB2312" w:cs="仿宋_GB2312"/>
                <w:szCs w:val="21"/>
              </w:rPr>
            </w:pPr>
          </w:p>
        </w:tc>
        <w:tc>
          <w:tcPr>
            <w:tcW w:w="3395" w:type="dxa"/>
            <w:vAlign w:val="center"/>
          </w:tcPr>
          <w:p w:rsidR="00DA6601">
            <w:pPr>
              <w:pStyle w:val="a0"/>
              <w:ind w:firstLine="0" w:firstLineChars="0"/>
              <w:rPr>
                <w:rFonts w:ascii="仿宋_GB2312" w:eastAsia="仿宋_GB2312" w:hAnsi="仿宋_GB2312" w:cs="仿宋_GB2312"/>
                <w:szCs w:val="21"/>
              </w:rPr>
            </w:pPr>
            <w:r>
              <w:rPr>
                <w:rFonts w:ascii="仿宋_GB2312" w:eastAsia="仿宋_GB2312" w:hAnsi="仿宋_GB2312" w:cs="仿宋_GB2312" w:hint="eastAsia"/>
                <w:szCs w:val="21"/>
              </w:rPr>
              <w:t>大型建设工程、重点工程、爆炸和火灾危险环境等是否开展雷电灾害风险评估</w:t>
            </w:r>
          </w:p>
        </w:tc>
        <w:tc>
          <w:tcPr>
            <w:tcW w:w="1556" w:type="dxa"/>
            <w:vAlign w:val="center"/>
          </w:tcPr>
          <w:p w:rsidR="00DA6601">
            <w:pPr>
              <w:pStyle w:val="a0"/>
              <w:ind w:firstLine="0" w:firstLineChars="0"/>
              <w:jc w:val="center"/>
              <w:rPr>
                <w:rFonts w:ascii="仿宋_GB2312" w:eastAsia="仿宋_GB2312" w:hAnsi="仿宋_GB2312" w:cs="仿宋_GB2312"/>
                <w:szCs w:val="21"/>
              </w:rPr>
            </w:pPr>
            <w:r>
              <w:rPr>
                <w:rFonts w:ascii="仿宋_GB2312" w:eastAsia="仿宋_GB2312" w:hAnsi="仿宋_GB2312" w:cs="仿宋_GB2312" w:hint="eastAsia"/>
                <w:szCs w:val="21"/>
              </w:rPr>
              <w:t>□是</w:t>
            </w:r>
            <w:r>
              <w:rPr>
                <w:rFonts w:ascii="仿宋_GB2312" w:eastAsia="仿宋_GB2312" w:hAnsi="仿宋_GB2312" w:cs="仿宋_GB2312" w:hint="eastAsia"/>
                <w:szCs w:val="21"/>
              </w:rPr>
              <w:t xml:space="preserve">  </w:t>
            </w:r>
            <w:r>
              <w:rPr>
                <w:rFonts w:ascii="仿宋_GB2312" w:eastAsia="仿宋_GB2312" w:hAnsi="仿宋_GB2312" w:cs="仿宋_GB2312" w:hint="eastAsia"/>
                <w:szCs w:val="21"/>
              </w:rPr>
              <w:t>□否</w:t>
            </w:r>
          </w:p>
        </w:tc>
        <w:tc>
          <w:tcPr>
            <w:tcW w:w="3105" w:type="dxa"/>
            <w:vAlign w:val="center"/>
          </w:tcPr>
          <w:p w:rsidR="00DA6601">
            <w:pPr>
              <w:pStyle w:val="a0"/>
              <w:ind w:firstLine="0" w:firstLineChars="0"/>
              <w:jc w:val="center"/>
              <w:rPr>
                <w:rFonts w:ascii="仿宋_GB2312" w:eastAsia="仿宋_GB2312" w:hAnsi="仿宋_GB2312" w:cs="仿宋_GB2312"/>
                <w:szCs w:val="21"/>
              </w:rPr>
            </w:pPr>
          </w:p>
        </w:tc>
      </w:tr>
      <w:tr>
        <w:tblPrEx>
          <w:tblW w:w="0" w:type="auto"/>
          <w:tblLook w:val="04A0"/>
        </w:tblPrEx>
        <w:trPr>
          <w:trHeight w:val="567"/>
        </w:trPr>
        <w:tc>
          <w:tcPr>
            <w:tcW w:w="1268" w:type="dxa"/>
            <w:vMerge/>
            <w:vAlign w:val="center"/>
          </w:tcPr>
          <w:p w:rsidR="00DA6601">
            <w:pPr>
              <w:pStyle w:val="a0"/>
              <w:ind w:firstLine="0" w:firstLineChars="0"/>
              <w:jc w:val="center"/>
              <w:rPr>
                <w:rFonts w:ascii="仿宋_GB2312" w:eastAsia="仿宋_GB2312" w:hAnsi="仿宋_GB2312" w:cs="仿宋_GB2312"/>
                <w:szCs w:val="21"/>
              </w:rPr>
            </w:pPr>
          </w:p>
        </w:tc>
        <w:tc>
          <w:tcPr>
            <w:tcW w:w="3395" w:type="dxa"/>
            <w:vAlign w:val="center"/>
          </w:tcPr>
          <w:p w:rsidR="00DA6601">
            <w:pPr>
              <w:pStyle w:val="a0"/>
              <w:ind w:firstLine="0" w:firstLineChars="0"/>
              <w:rPr>
                <w:rFonts w:ascii="仿宋_GB2312" w:eastAsia="仿宋_GB2312" w:hAnsi="仿宋_GB2312" w:cs="仿宋_GB2312"/>
                <w:szCs w:val="21"/>
              </w:rPr>
            </w:pPr>
            <w:r>
              <w:rPr>
                <w:rFonts w:ascii="仿宋_GB2312" w:eastAsia="仿宋_GB2312" w:hAnsi="仿宋_GB2312" w:cs="仿宋_GB2312" w:hint="eastAsia"/>
                <w:szCs w:val="21"/>
              </w:rPr>
              <w:t>新安装的雷电防护装置是否具有气象主管机构出具的设计核准和竣工验收意见</w:t>
            </w:r>
          </w:p>
        </w:tc>
        <w:tc>
          <w:tcPr>
            <w:tcW w:w="1556" w:type="dxa"/>
            <w:vAlign w:val="center"/>
          </w:tcPr>
          <w:p w:rsidR="00DA6601">
            <w:pPr>
              <w:pStyle w:val="a0"/>
              <w:ind w:firstLine="0" w:firstLineChars="0"/>
              <w:jc w:val="center"/>
              <w:rPr>
                <w:rFonts w:ascii="仿宋_GB2312" w:eastAsia="仿宋_GB2312" w:hAnsi="仿宋_GB2312" w:cs="仿宋_GB2312"/>
                <w:szCs w:val="21"/>
              </w:rPr>
            </w:pPr>
            <w:r>
              <w:rPr>
                <w:rFonts w:ascii="仿宋_GB2312" w:eastAsia="仿宋_GB2312" w:hAnsi="仿宋_GB2312" w:cs="仿宋_GB2312" w:hint="eastAsia"/>
                <w:szCs w:val="21"/>
              </w:rPr>
              <w:t>□是</w:t>
            </w:r>
            <w:r>
              <w:rPr>
                <w:rFonts w:ascii="仿宋_GB2312" w:eastAsia="仿宋_GB2312" w:hAnsi="仿宋_GB2312" w:cs="仿宋_GB2312" w:hint="eastAsia"/>
                <w:szCs w:val="21"/>
              </w:rPr>
              <w:t xml:space="preserve">  </w:t>
            </w:r>
            <w:r>
              <w:rPr>
                <w:rFonts w:ascii="仿宋_GB2312" w:eastAsia="仿宋_GB2312" w:hAnsi="仿宋_GB2312" w:cs="仿宋_GB2312" w:hint="eastAsia"/>
                <w:szCs w:val="21"/>
              </w:rPr>
              <w:t>□否</w:t>
            </w:r>
          </w:p>
        </w:tc>
        <w:tc>
          <w:tcPr>
            <w:tcW w:w="3105" w:type="dxa"/>
            <w:vAlign w:val="center"/>
          </w:tcPr>
          <w:p w:rsidR="00DA6601">
            <w:pPr>
              <w:pStyle w:val="a0"/>
              <w:ind w:firstLine="0" w:firstLineChars="0"/>
              <w:jc w:val="center"/>
              <w:rPr>
                <w:rFonts w:ascii="仿宋_GB2312" w:eastAsia="仿宋_GB2312" w:hAnsi="仿宋_GB2312" w:cs="仿宋_GB2312"/>
                <w:szCs w:val="21"/>
              </w:rPr>
            </w:pPr>
          </w:p>
        </w:tc>
      </w:tr>
      <w:tr>
        <w:tblPrEx>
          <w:tblW w:w="0" w:type="auto"/>
          <w:tblLook w:val="04A0"/>
        </w:tblPrEx>
        <w:trPr>
          <w:trHeight w:val="567"/>
        </w:trPr>
        <w:tc>
          <w:tcPr>
            <w:tcW w:w="1268" w:type="dxa"/>
            <w:vMerge/>
            <w:vAlign w:val="center"/>
          </w:tcPr>
          <w:p w:rsidR="00DA6601">
            <w:pPr>
              <w:pStyle w:val="a0"/>
              <w:ind w:firstLine="0" w:firstLineChars="0"/>
              <w:jc w:val="center"/>
              <w:rPr>
                <w:rFonts w:ascii="仿宋_GB2312" w:eastAsia="仿宋_GB2312" w:hAnsi="仿宋_GB2312" w:cs="仿宋_GB2312"/>
                <w:szCs w:val="21"/>
              </w:rPr>
            </w:pPr>
          </w:p>
        </w:tc>
        <w:tc>
          <w:tcPr>
            <w:tcW w:w="3395" w:type="dxa"/>
            <w:vAlign w:val="center"/>
          </w:tcPr>
          <w:p w:rsidR="00DA6601">
            <w:pPr>
              <w:pStyle w:val="a0"/>
              <w:ind w:firstLine="0" w:firstLineChars="0"/>
              <w:rPr>
                <w:rFonts w:ascii="仿宋_GB2312" w:eastAsia="仿宋_GB2312" w:hAnsi="仿宋_GB2312" w:cs="仿宋_GB2312"/>
                <w:szCs w:val="21"/>
              </w:rPr>
            </w:pPr>
            <w:r>
              <w:rPr>
                <w:rFonts w:ascii="仿宋_GB2312" w:eastAsia="仿宋_GB2312" w:hAnsi="仿宋_GB2312" w:cs="仿宋_GB2312" w:hint="eastAsia"/>
                <w:szCs w:val="21"/>
              </w:rPr>
              <w:t>投入使用的防雷产品是否具有测试报告或合格证书</w:t>
            </w:r>
          </w:p>
        </w:tc>
        <w:tc>
          <w:tcPr>
            <w:tcW w:w="1556" w:type="dxa"/>
            <w:vAlign w:val="center"/>
          </w:tcPr>
          <w:p w:rsidR="00DA6601">
            <w:pPr>
              <w:pStyle w:val="a0"/>
              <w:ind w:firstLine="0" w:firstLineChars="0"/>
              <w:jc w:val="center"/>
              <w:rPr>
                <w:rFonts w:ascii="仿宋_GB2312" w:eastAsia="仿宋_GB2312" w:hAnsi="仿宋_GB2312" w:cs="仿宋_GB2312"/>
                <w:szCs w:val="21"/>
              </w:rPr>
            </w:pPr>
            <w:r>
              <w:rPr>
                <w:rFonts w:ascii="仿宋_GB2312" w:eastAsia="仿宋_GB2312" w:hAnsi="仿宋_GB2312" w:cs="仿宋_GB2312" w:hint="eastAsia"/>
                <w:szCs w:val="21"/>
              </w:rPr>
              <w:t>□是</w:t>
            </w:r>
            <w:r>
              <w:rPr>
                <w:rFonts w:ascii="仿宋_GB2312" w:eastAsia="仿宋_GB2312" w:hAnsi="仿宋_GB2312" w:cs="仿宋_GB2312" w:hint="eastAsia"/>
                <w:szCs w:val="21"/>
              </w:rPr>
              <w:t xml:space="preserve">  </w:t>
            </w:r>
            <w:r>
              <w:rPr>
                <w:rFonts w:ascii="仿宋_GB2312" w:eastAsia="仿宋_GB2312" w:hAnsi="仿宋_GB2312" w:cs="仿宋_GB2312" w:hint="eastAsia"/>
                <w:szCs w:val="21"/>
              </w:rPr>
              <w:t>□否</w:t>
            </w:r>
          </w:p>
        </w:tc>
        <w:tc>
          <w:tcPr>
            <w:tcW w:w="3105" w:type="dxa"/>
            <w:vAlign w:val="center"/>
          </w:tcPr>
          <w:p w:rsidR="00DA6601">
            <w:pPr>
              <w:pStyle w:val="a0"/>
              <w:ind w:firstLine="0" w:firstLineChars="0"/>
              <w:jc w:val="center"/>
              <w:rPr>
                <w:rFonts w:ascii="仿宋_GB2312" w:eastAsia="仿宋_GB2312" w:hAnsi="仿宋_GB2312" w:cs="仿宋_GB2312"/>
                <w:szCs w:val="21"/>
              </w:rPr>
            </w:pPr>
          </w:p>
        </w:tc>
      </w:tr>
      <w:tr>
        <w:tblPrEx>
          <w:tblW w:w="0" w:type="auto"/>
          <w:tblLook w:val="04A0"/>
        </w:tblPrEx>
        <w:trPr>
          <w:trHeight w:val="567"/>
        </w:trPr>
        <w:tc>
          <w:tcPr>
            <w:tcW w:w="1268" w:type="dxa"/>
            <w:vMerge w:val="restart"/>
            <w:vAlign w:val="center"/>
          </w:tcPr>
          <w:p w:rsidR="00DA6601">
            <w:pPr>
              <w:pStyle w:val="a0"/>
              <w:ind w:firstLine="0" w:firstLineChars="0"/>
              <w:jc w:val="center"/>
              <w:rPr>
                <w:rFonts w:ascii="仿宋_GB2312" w:eastAsia="仿宋_GB2312" w:hAnsi="仿宋_GB2312" w:cs="仿宋_GB2312"/>
                <w:szCs w:val="21"/>
              </w:rPr>
            </w:pPr>
            <w:r>
              <w:rPr>
                <w:rFonts w:ascii="仿宋_GB2312" w:eastAsia="仿宋_GB2312" w:hAnsi="仿宋_GB2312" w:cs="仿宋_GB2312" w:hint="eastAsia"/>
                <w:szCs w:val="21"/>
              </w:rPr>
              <w:t>雷电防护装置安装运维情况</w:t>
            </w:r>
          </w:p>
        </w:tc>
        <w:tc>
          <w:tcPr>
            <w:tcW w:w="3395" w:type="dxa"/>
            <w:vAlign w:val="center"/>
          </w:tcPr>
          <w:p w:rsidR="00DA6601">
            <w:pPr>
              <w:pStyle w:val="a0"/>
              <w:ind w:firstLine="0" w:firstLineChars="0"/>
              <w:rPr>
                <w:rFonts w:ascii="仿宋_GB2312" w:eastAsia="仿宋_GB2312" w:hAnsi="仿宋_GB2312" w:cs="仿宋_GB2312"/>
                <w:szCs w:val="21"/>
              </w:rPr>
            </w:pPr>
            <w:r>
              <w:rPr>
                <w:rFonts w:ascii="仿宋_GB2312" w:eastAsia="仿宋_GB2312" w:hAnsi="仿宋_GB2312" w:cs="仿宋_GB2312" w:hint="eastAsia"/>
                <w:szCs w:val="21"/>
              </w:rPr>
              <w:t>是否按照现行防雷技术规范安装防直击雷的外部防雷装置和采取防闪电电涌侵入的措施</w:t>
            </w:r>
          </w:p>
        </w:tc>
        <w:tc>
          <w:tcPr>
            <w:tcW w:w="1556" w:type="dxa"/>
            <w:vAlign w:val="center"/>
          </w:tcPr>
          <w:p w:rsidR="00DA6601">
            <w:pPr>
              <w:pStyle w:val="a0"/>
              <w:ind w:firstLine="0" w:firstLineChars="0"/>
              <w:jc w:val="center"/>
              <w:rPr>
                <w:rFonts w:ascii="仿宋_GB2312" w:eastAsia="仿宋_GB2312" w:hAnsi="仿宋_GB2312" w:cs="仿宋_GB2312"/>
                <w:szCs w:val="21"/>
              </w:rPr>
            </w:pPr>
            <w:r>
              <w:rPr>
                <w:rFonts w:ascii="仿宋_GB2312" w:eastAsia="仿宋_GB2312" w:hAnsi="仿宋_GB2312" w:cs="仿宋_GB2312" w:hint="eastAsia"/>
                <w:szCs w:val="21"/>
              </w:rPr>
              <w:t>□是</w:t>
            </w:r>
            <w:r>
              <w:rPr>
                <w:rFonts w:ascii="仿宋_GB2312" w:eastAsia="仿宋_GB2312" w:hAnsi="仿宋_GB2312" w:cs="仿宋_GB2312" w:hint="eastAsia"/>
                <w:szCs w:val="21"/>
              </w:rPr>
              <w:t xml:space="preserve">  </w:t>
            </w:r>
            <w:r>
              <w:rPr>
                <w:rFonts w:ascii="仿宋_GB2312" w:eastAsia="仿宋_GB2312" w:hAnsi="仿宋_GB2312" w:cs="仿宋_GB2312" w:hint="eastAsia"/>
                <w:szCs w:val="21"/>
              </w:rPr>
              <w:t>□否</w:t>
            </w:r>
          </w:p>
        </w:tc>
        <w:tc>
          <w:tcPr>
            <w:tcW w:w="3105" w:type="dxa"/>
            <w:vAlign w:val="center"/>
          </w:tcPr>
          <w:p w:rsidR="00DA6601">
            <w:pPr>
              <w:pStyle w:val="a0"/>
              <w:ind w:firstLine="0" w:firstLineChars="0"/>
              <w:jc w:val="center"/>
              <w:rPr>
                <w:rFonts w:ascii="仿宋_GB2312" w:eastAsia="仿宋_GB2312" w:hAnsi="仿宋_GB2312" w:cs="仿宋_GB2312"/>
                <w:szCs w:val="21"/>
              </w:rPr>
            </w:pPr>
          </w:p>
        </w:tc>
      </w:tr>
      <w:tr>
        <w:tblPrEx>
          <w:tblW w:w="0" w:type="auto"/>
          <w:tblLook w:val="04A0"/>
        </w:tblPrEx>
        <w:trPr>
          <w:trHeight w:val="567"/>
        </w:trPr>
        <w:tc>
          <w:tcPr>
            <w:tcW w:w="1268" w:type="dxa"/>
            <w:vMerge/>
            <w:vAlign w:val="center"/>
          </w:tcPr>
          <w:p w:rsidR="00DA6601">
            <w:pPr>
              <w:pStyle w:val="a0"/>
              <w:ind w:firstLine="0" w:firstLineChars="0"/>
              <w:jc w:val="center"/>
              <w:rPr>
                <w:rFonts w:ascii="仿宋_GB2312" w:eastAsia="仿宋_GB2312" w:hAnsi="仿宋_GB2312" w:cs="仿宋_GB2312"/>
                <w:szCs w:val="21"/>
              </w:rPr>
            </w:pPr>
          </w:p>
        </w:tc>
        <w:tc>
          <w:tcPr>
            <w:tcW w:w="3395" w:type="dxa"/>
            <w:vAlign w:val="center"/>
          </w:tcPr>
          <w:p w:rsidR="00DA6601">
            <w:pPr>
              <w:pStyle w:val="a0"/>
              <w:ind w:firstLine="0" w:firstLineChars="0"/>
              <w:rPr>
                <w:rFonts w:ascii="仿宋_GB2312" w:eastAsia="仿宋_GB2312" w:hAnsi="仿宋_GB2312" w:cs="仿宋_GB2312"/>
                <w:szCs w:val="21"/>
              </w:rPr>
            </w:pPr>
            <w:r>
              <w:rPr>
                <w:rFonts w:ascii="仿宋_GB2312" w:eastAsia="仿宋_GB2312" w:hAnsi="仿宋_GB2312" w:cs="仿宋_GB2312" w:hint="eastAsia"/>
                <w:szCs w:val="21"/>
              </w:rPr>
              <w:t>使用的雷电防护装置和产品是否失效</w:t>
            </w:r>
          </w:p>
        </w:tc>
        <w:tc>
          <w:tcPr>
            <w:tcW w:w="1556" w:type="dxa"/>
            <w:vAlign w:val="center"/>
          </w:tcPr>
          <w:p w:rsidR="00DA6601">
            <w:pPr>
              <w:pStyle w:val="a0"/>
              <w:ind w:firstLine="0" w:firstLineChars="0"/>
              <w:jc w:val="center"/>
              <w:rPr>
                <w:rFonts w:ascii="仿宋_GB2312" w:eastAsia="仿宋_GB2312" w:hAnsi="仿宋_GB2312" w:cs="仿宋_GB2312"/>
                <w:szCs w:val="21"/>
              </w:rPr>
            </w:pPr>
            <w:r>
              <w:rPr>
                <w:rFonts w:ascii="仿宋_GB2312" w:eastAsia="仿宋_GB2312" w:hAnsi="仿宋_GB2312" w:cs="仿宋_GB2312" w:hint="eastAsia"/>
                <w:szCs w:val="21"/>
              </w:rPr>
              <w:t>□是</w:t>
            </w:r>
            <w:r>
              <w:rPr>
                <w:rFonts w:ascii="仿宋_GB2312" w:eastAsia="仿宋_GB2312" w:hAnsi="仿宋_GB2312" w:cs="仿宋_GB2312" w:hint="eastAsia"/>
                <w:szCs w:val="21"/>
              </w:rPr>
              <w:t xml:space="preserve">  </w:t>
            </w:r>
            <w:r>
              <w:rPr>
                <w:rFonts w:ascii="仿宋_GB2312" w:eastAsia="仿宋_GB2312" w:hAnsi="仿宋_GB2312" w:cs="仿宋_GB2312" w:hint="eastAsia"/>
                <w:szCs w:val="21"/>
              </w:rPr>
              <w:t>□否</w:t>
            </w:r>
          </w:p>
        </w:tc>
        <w:tc>
          <w:tcPr>
            <w:tcW w:w="3105" w:type="dxa"/>
            <w:vAlign w:val="center"/>
          </w:tcPr>
          <w:p w:rsidR="00DA6601">
            <w:pPr>
              <w:pStyle w:val="a0"/>
              <w:ind w:firstLine="0" w:firstLineChars="0"/>
              <w:jc w:val="center"/>
              <w:rPr>
                <w:rFonts w:ascii="仿宋_GB2312" w:eastAsia="仿宋_GB2312" w:hAnsi="仿宋_GB2312" w:cs="仿宋_GB2312"/>
                <w:szCs w:val="21"/>
              </w:rPr>
            </w:pPr>
          </w:p>
        </w:tc>
      </w:tr>
      <w:tr>
        <w:tblPrEx>
          <w:tblW w:w="0" w:type="auto"/>
          <w:tblLook w:val="04A0"/>
        </w:tblPrEx>
        <w:trPr>
          <w:trHeight w:val="567"/>
        </w:trPr>
        <w:tc>
          <w:tcPr>
            <w:tcW w:w="1268" w:type="dxa"/>
            <w:vMerge/>
            <w:vAlign w:val="center"/>
          </w:tcPr>
          <w:p w:rsidR="00DA6601">
            <w:pPr>
              <w:pStyle w:val="a0"/>
              <w:ind w:firstLine="0" w:firstLineChars="0"/>
              <w:jc w:val="center"/>
              <w:rPr>
                <w:rFonts w:ascii="仿宋_GB2312" w:eastAsia="仿宋_GB2312" w:hAnsi="仿宋_GB2312" w:cs="仿宋_GB2312"/>
                <w:szCs w:val="21"/>
              </w:rPr>
            </w:pPr>
          </w:p>
        </w:tc>
        <w:tc>
          <w:tcPr>
            <w:tcW w:w="3395" w:type="dxa"/>
            <w:vAlign w:val="center"/>
          </w:tcPr>
          <w:p w:rsidR="00DA6601">
            <w:pPr>
              <w:pStyle w:val="a0"/>
              <w:ind w:firstLine="0" w:firstLineChars="0"/>
              <w:rPr>
                <w:rFonts w:ascii="仿宋_GB2312" w:eastAsia="仿宋_GB2312" w:hAnsi="仿宋_GB2312" w:cs="仿宋_GB2312"/>
                <w:szCs w:val="21"/>
              </w:rPr>
            </w:pPr>
            <w:r>
              <w:rPr>
                <w:rFonts w:ascii="仿宋_GB2312" w:eastAsia="仿宋_GB2312" w:hAnsi="仿宋_GB2312" w:cs="仿宋_GB2312" w:hint="eastAsia"/>
                <w:szCs w:val="21"/>
              </w:rPr>
              <w:t>投入使用的雷电防护装置是否按照相关标准要求按周期进行雷电防护装置检测</w:t>
            </w:r>
          </w:p>
        </w:tc>
        <w:tc>
          <w:tcPr>
            <w:tcW w:w="1556" w:type="dxa"/>
            <w:vAlign w:val="center"/>
          </w:tcPr>
          <w:p w:rsidR="00DA6601">
            <w:pPr>
              <w:pStyle w:val="a0"/>
              <w:ind w:firstLine="0" w:firstLineChars="0"/>
              <w:jc w:val="center"/>
              <w:rPr>
                <w:rFonts w:ascii="仿宋_GB2312" w:eastAsia="仿宋_GB2312" w:hAnsi="仿宋_GB2312" w:cs="仿宋_GB2312"/>
                <w:szCs w:val="21"/>
              </w:rPr>
            </w:pPr>
            <w:r>
              <w:rPr>
                <w:rFonts w:ascii="仿宋_GB2312" w:eastAsia="仿宋_GB2312" w:hAnsi="仿宋_GB2312" w:cs="仿宋_GB2312" w:hint="eastAsia"/>
                <w:szCs w:val="21"/>
              </w:rPr>
              <w:t>□是</w:t>
            </w:r>
            <w:r>
              <w:rPr>
                <w:rFonts w:ascii="仿宋_GB2312" w:eastAsia="仿宋_GB2312" w:hAnsi="仿宋_GB2312" w:cs="仿宋_GB2312" w:hint="eastAsia"/>
                <w:szCs w:val="21"/>
              </w:rPr>
              <w:t xml:space="preserve">  </w:t>
            </w:r>
            <w:r>
              <w:rPr>
                <w:rFonts w:ascii="仿宋_GB2312" w:eastAsia="仿宋_GB2312" w:hAnsi="仿宋_GB2312" w:cs="仿宋_GB2312" w:hint="eastAsia"/>
                <w:szCs w:val="21"/>
              </w:rPr>
              <w:t>□否</w:t>
            </w:r>
          </w:p>
        </w:tc>
        <w:tc>
          <w:tcPr>
            <w:tcW w:w="3105" w:type="dxa"/>
            <w:vAlign w:val="center"/>
          </w:tcPr>
          <w:p w:rsidR="00DA6601">
            <w:pPr>
              <w:pStyle w:val="a0"/>
              <w:ind w:firstLine="0" w:firstLineChars="0"/>
              <w:jc w:val="center"/>
              <w:rPr>
                <w:rFonts w:ascii="仿宋_GB2312" w:eastAsia="仿宋_GB2312" w:hAnsi="仿宋_GB2312" w:cs="仿宋_GB2312"/>
                <w:szCs w:val="21"/>
              </w:rPr>
            </w:pPr>
          </w:p>
        </w:tc>
      </w:tr>
      <w:tr>
        <w:tblPrEx>
          <w:tblW w:w="0" w:type="auto"/>
          <w:tblLook w:val="04A0"/>
        </w:tblPrEx>
        <w:trPr>
          <w:trHeight w:val="567"/>
        </w:trPr>
        <w:tc>
          <w:tcPr>
            <w:tcW w:w="1268" w:type="dxa"/>
            <w:vMerge/>
            <w:vAlign w:val="center"/>
          </w:tcPr>
          <w:p w:rsidR="00DA6601">
            <w:pPr>
              <w:pStyle w:val="a0"/>
              <w:ind w:firstLine="0" w:firstLineChars="0"/>
              <w:jc w:val="center"/>
              <w:rPr>
                <w:rFonts w:ascii="仿宋_GB2312" w:eastAsia="仿宋_GB2312" w:hAnsi="仿宋_GB2312" w:cs="仿宋_GB2312"/>
                <w:szCs w:val="21"/>
              </w:rPr>
            </w:pPr>
          </w:p>
        </w:tc>
        <w:tc>
          <w:tcPr>
            <w:tcW w:w="3395" w:type="dxa"/>
            <w:vAlign w:val="center"/>
          </w:tcPr>
          <w:p w:rsidR="00DA6601">
            <w:pPr>
              <w:pStyle w:val="a0"/>
              <w:ind w:firstLine="0" w:firstLineChars="0"/>
              <w:rPr>
                <w:rFonts w:ascii="仿宋_GB2312" w:eastAsia="仿宋_GB2312" w:hAnsi="仿宋_GB2312" w:cs="仿宋_GB2312"/>
                <w:szCs w:val="21"/>
              </w:rPr>
            </w:pPr>
            <w:r>
              <w:rPr>
                <w:rFonts w:ascii="仿宋_GB2312" w:eastAsia="仿宋_GB2312" w:hAnsi="仿宋_GB2312" w:cs="仿宋_GB2312" w:hint="eastAsia"/>
                <w:szCs w:val="21"/>
              </w:rPr>
              <w:t>是否委托具有相应等级资质的雷电防护装置检测机构对雷电防护装置进行检测</w:t>
            </w:r>
          </w:p>
        </w:tc>
        <w:tc>
          <w:tcPr>
            <w:tcW w:w="1556" w:type="dxa"/>
            <w:vAlign w:val="center"/>
          </w:tcPr>
          <w:p w:rsidR="00DA6601">
            <w:pPr>
              <w:pStyle w:val="a0"/>
              <w:ind w:firstLine="0" w:firstLineChars="0"/>
              <w:jc w:val="center"/>
              <w:rPr>
                <w:rFonts w:ascii="仿宋_GB2312" w:eastAsia="仿宋_GB2312" w:hAnsi="仿宋_GB2312" w:cs="仿宋_GB2312"/>
                <w:szCs w:val="21"/>
              </w:rPr>
            </w:pPr>
            <w:r>
              <w:rPr>
                <w:rFonts w:ascii="仿宋_GB2312" w:eastAsia="仿宋_GB2312" w:hAnsi="仿宋_GB2312" w:cs="仿宋_GB2312" w:hint="eastAsia"/>
                <w:szCs w:val="21"/>
              </w:rPr>
              <w:t>□是</w:t>
            </w:r>
            <w:r>
              <w:rPr>
                <w:rFonts w:ascii="仿宋_GB2312" w:eastAsia="仿宋_GB2312" w:hAnsi="仿宋_GB2312" w:cs="仿宋_GB2312" w:hint="eastAsia"/>
                <w:szCs w:val="21"/>
              </w:rPr>
              <w:t xml:space="preserve">  </w:t>
            </w:r>
            <w:r>
              <w:rPr>
                <w:rFonts w:ascii="仿宋_GB2312" w:eastAsia="仿宋_GB2312" w:hAnsi="仿宋_GB2312" w:cs="仿宋_GB2312" w:hint="eastAsia"/>
                <w:szCs w:val="21"/>
              </w:rPr>
              <w:t>□否</w:t>
            </w:r>
          </w:p>
        </w:tc>
        <w:tc>
          <w:tcPr>
            <w:tcW w:w="3105" w:type="dxa"/>
            <w:vAlign w:val="center"/>
          </w:tcPr>
          <w:p w:rsidR="00DA6601">
            <w:pPr>
              <w:pStyle w:val="a0"/>
              <w:ind w:firstLine="0" w:firstLineChars="0"/>
              <w:jc w:val="center"/>
              <w:rPr>
                <w:rFonts w:ascii="仿宋_GB2312" w:eastAsia="仿宋_GB2312" w:hAnsi="仿宋_GB2312" w:cs="仿宋_GB2312"/>
                <w:szCs w:val="21"/>
              </w:rPr>
            </w:pPr>
          </w:p>
        </w:tc>
      </w:tr>
      <w:tr>
        <w:tblPrEx>
          <w:tblW w:w="0" w:type="auto"/>
          <w:tblLook w:val="04A0"/>
        </w:tblPrEx>
        <w:trPr>
          <w:trHeight w:val="567"/>
        </w:trPr>
        <w:tc>
          <w:tcPr>
            <w:tcW w:w="1268" w:type="dxa"/>
            <w:vMerge/>
            <w:vAlign w:val="center"/>
          </w:tcPr>
          <w:p w:rsidR="00DA6601">
            <w:pPr>
              <w:pStyle w:val="a0"/>
              <w:ind w:firstLine="0" w:firstLineChars="0"/>
              <w:jc w:val="center"/>
              <w:rPr>
                <w:rFonts w:ascii="仿宋_GB2312" w:eastAsia="仿宋_GB2312" w:hAnsi="仿宋_GB2312" w:cs="仿宋_GB2312"/>
                <w:szCs w:val="21"/>
              </w:rPr>
            </w:pPr>
          </w:p>
        </w:tc>
        <w:tc>
          <w:tcPr>
            <w:tcW w:w="3395" w:type="dxa"/>
            <w:vAlign w:val="center"/>
          </w:tcPr>
          <w:p w:rsidR="00DA6601">
            <w:pPr>
              <w:pStyle w:val="a0"/>
              <w:ind w:firstLine="0" w:firstLineChars="0"/>
              <w:rPr>
                <w:rFonts w:ascii="仿宋_GB2312" w:eastAsia="仿宋_GB2312" w:hAnsi="仿宋_GB2312" w:cs="仿宋_GB2312"/>
                <w:szCs w:val="21"/>
              </w:rPr>
            </w:pPr>
            <w:r>
              <w:rPr>
                <w:rFonts w:ascii="仿宋_GB2312" w:eastAsia="仿宋_GB2312" w:hAnsi="仿宋_GB2312" w:cs="仿宋_GB2312" w:hint="eastAsia"/>
                <w:szCs w:val="21"/>
              </w:rPr>
              <w:t>当检测结论有不符合规范技术要求时，是否按照规范技术要求进行整改</w:t>
            </w:r>
          </w:p>
        </w:tc>
        <w:tc>
          <w:tcPr>
            <w:tcW w:w="1556" w:type="dxa"/>
            <w:vAlign w:val="center"/>
          </w:tcPr>
          <w:p w:rsidR="00DA6601">
            <w:pPr>
              <w:pStyle w:val="a0"/>
              <w:ind w:firstLine="0" w:firstLineChars="0"/>
              <w:jc w:val="center"/>
              <w:rPr>
                <w:rFonts w:ascii="仿宋_GB2312" w:eastAsia="仿宋_GB2312" w:hAnsi="仿宋_GB2312" w:cs="仿宋_GB2312"/>
                <w:szCs w:val="21"/>
              </w:rPr>
            </w:pPr>
            <w:r>
              <w:rPr>
                <w:rFonts w:ascii="仿宋_GB2312" w:eastAsia="仿宋_GB2312" w:hAnsi="仿宋_GB2312" w:cs="仿宋_GB2312" w:hint="eastAsia"/>
                <w:szCs w:val="21"/>
              </w:rPr>
              <w:t>□是</w:t>
            </w:r>
            <w:r>
              <w:rPr>
                <w:rFonts w:ascii="仿宋_GB2312" w:eastAsia="仿宋_GB2312" w:hAnsi="仿宋_GB2312" w:cs="仿宋_GB2312" w:hint="eastAsia"/>
                <w:szCs w:val="21"/>
              </w:rPr>
              <w:t xml:space="preserve">  </w:t>
            </w:r>
            <w:r>
              <w:rPr>
                <w:rFonts w:ascii="仿宋_GB2312" w:eastAsia="仿宋_GB2312" w:hAnsi="仿宋_GB2312" w:cs="仿宋_GB2312" w:hint="eastAsia"/>
                <w:szCs w:val="21"/>
              </w:rPr>
              <w:t>□否</w:t>
            </w:r>
          </w:p>
        </w:tc>
        <w:tc>
          <w:tcPr>
            <w:tcW w:w="3105" w:type="dxa"/>
            <w:vAlign w:val="center"/>
          </w:tcPr>
          <w:p w:rsidR="00DA6601">
            <w:pPr>
              <w:pStyle w:val="a0"/>
              <w:ind w:firstLine="0" w:firstLineChars="0"/>
              <w:jc w:val="center"/>
              <w:rPr>
                <w:rFonts w:ascii="仿宋_GB2312" w:eastAsia="仿宋_GB2312" w:hAnsi="仿宋_GB2312" w:cs="仿宋_GB2312"/>
                <w:szCs w:val="21"/>
              </w:rPr>
            </w:pPr>
          </w:p>
        </w:tc>
      </w:tr>
      <w:tr>
        <w:tblPrEx>
          <w:tblW w:w="0" w:type="auto"/>
          <w:tblLook w:val="04A0"/>
        </w:tblPrEx>
        <w:trPr>
          <w:trHeight w:val="567"/>
        </w:trPr>
        <w:tc>
          <w:tcPr>
            <w:tcW w:w="1268" w:type="dxa"/>
            <w:vMerge/>
            <w:vAlign w:val="center"/>
          </w:tcPr>
          <w:p w:rsidR="00DA6601">
            <w:pPr>
              <w:pStyle w:val="a0"/>
              <w:ind w:firstLine="0" w:firstLineChars="0"/>
              <w:jc w:val="center"/>
              <w:rPr>
                <w:rFonts w:ascii="仿宋_GB2312" w:eastAsia="仿宋_GB2312" w:hAnsi="仿宋_GB2312" w:cs="仿宋_GB2312"/>
                <w:szCs w:val="21"/>
              </w:rPr>
            </w:pPr>
          </w:p>
        </w:tc>
        <w:tc>
          <w:tcPr>
            <w:tcW w:w="3395" w:type="dxa"/>
            <w:vAlign w:val="center"/>
          </w:tcPr>
          <w:p w:rsidR="00DA6601">
            <w:pPr>
              <w:pStyle w:val="a0"/>
              <w:ind w:firstLine="0" w:firstLineChars="0"/>
              <w:rPr>
                <w:rFonts w:ascii="仿宋_GB2312" w:eastAsia="仿宋_GB2312" w:hAnsi="仿宋_GB2312" w:cs="仿宋_GB2312"/>
                <w:szCs w:val="21"/>
              </w:rPr>
            </w:pPr>
            <w:r>
              <w:rPr>
                <w:rFonts w:ascii="仿宋_GB2312" w:eastAsia="仿宋_GB2312" w:hAnsi="仿宋_GB2312" w:cs="仿宋_GB2312" w:hint="eastAsia"/>
                <w:szCs w:val="21"/>
              </w:rPr>
              <w:t>是否定期组织对雷电防护装置进行维护</w:t>
            </w:r>
          </w:p>
        </w:tc>
        <w:tc>
          <w:tcPr>
            <w:tcW w:w="1556" w:type="dxa"/>
            <w:vAlign w:val="center"/>
          </w:tcPr>
          <w:p w:rsidR="00DA6601">
            <w:pPr>
              <w:pStyle w:val="a0"/>
              <w:ind w:firstLine="0" w:firstLineChars="0"/>
              <w:jc w:val="center"/>
              <w:rPr>
                <w:rFonts w:ascii="仿宋_GB2312" w:eastAsia="仿宋_GB2312" w:hAnsi="仿宋_GB2312" w:cs="仿宋_GB2312"/>
                <w:szCs w:val="21"/>
              </w:rPr>
            </w:pPr>
            <w:r>
              <w:rPr>
                <w:rFonts w:ascii="仿宋_GB2312" w:eastAsia="仿宋_GB2312" w:hAnsi="仿宋_GB2312" w:cs="仿宋_GB2312" w:hint="eastAsia"/>
                <w:szCs w:val="21"/>
              </w:rPr>
              <w:t>□是</w:t>
            </w:r>
            <w:r>
              <w:rPr>
                <w:rFonts w:ascii="仿宋_GB2312" w:eastAsia="仿宋_GB2312" w:hAnsi="仿宋_GB2312" w:cs="仿宋_GB2312" w:hint="eastAsia"/>
                <w:szCs w:val="21"/>
              </w:rPr>
              <w:t xml:space="preserve">  </w:t>
            </w:r>
            <w:r>
              <w:rPr>
                <w:rFonts w:ascii="仿宋_GB2312" w:eastAsia="仿宋_GB2312" w:hAnsi="仿宋_GB2312" w:cs="仿宋_GB2312" w:hint="eastAsia"/>
                <w:szCs w:val="21"/>
              </w:rPr>
              <w:t>□否</w:t>
            </w:r>
          </w:p>
        </w:tc>
        <w:tc>
          <w:tcPr>
            <w:tcW w:w="3105" w:type="dxa"/>
            <w:vAlign w:val="center"/>
          </w:tcPr>
          <w:p w:rsidR="00DA6601">
            <w:pPr>
              <w:pStyle w:val="a0"/>
              <w:ind w:firstLine="0" w:firstLineChars="0"/>
              <w:jc w:val="center"/>
              <w:rPr>
                <w:rFonts w:ascii="仿宋_GB2312" w:eastAsia="仿宋_GB2312" w:hAnsi="仿宋_GB2312" w:cs="仿宋_GB2312"/>
                <w:szCs w:val="21"/>
              </w:rPr>
            </w:pPr>
          </w:p>
        </w:tc>
      </w:tr>
      <w:tr>
        <w:tblPrEx>
          <w:tblW w:w="0" w:type="auto"/>
          <w:tblLook w:val="04A0"/>
        </w:tblPrEx>
        <w:trPr>
          <w:trHeight w:val="479"/>
        </w:trPr>
        <w:tc>
          <w:tcPr>
            <w:tcW w:w="1268" w:type="dxa"/>
            <w:vMerge w:val="restart"/>
            <w:vAlign w:val="center"/>
          </w:tcPr>
          <w:p w:rsidR="00DA6601">
            <w:pPr>
              <w:pStyle w:val="a0"/>
              <w:ind w:firstLine="0" w:firstLineChars="0"/>
              <w:jc w:val="center"/>
              <w:rPr>
                <w:rFonts w:ascii="仿宋_GB2312" w:eastAsia="仿宋_GB2312" w:hAnsi="仿宋_GB2312" w:cs="仿宋_GB2312"/>
                <w:szCs w:val="21"/>
              </w:rPr>
            </w:pPr>
            <w:r>
              <w:rPr>
                <w:rFonts w:ascii="仿宋_GB2312" w:eastAsia="仿宋_GB2312" w:hAnsi="仿宋_GB2312" w:cs="仿宋_GB2312" w:hint="eastAsia"/>
                <w:szCs w:val="21"/>
              </w:rPr>
              <w:t>防雷安全隐患等级判定情况</w:t>
            </w:r>
          </w:p>
        </w:tc>
        <w:tc>
          <w:tcPr>
            <w:tcW w:w="3395" w:type="dxa"/>
            <w:vAlign w:val="center"/>
          </w:tcPr>
          <w:p w:rsidR="00DA6601">
            <w:pPr>
              <w:pStyle w:val="a0"/>
              <w:ind w:firstLine="0" w:firstLineChars="0"/>
              <w:jc w:val="center"/>
              <w:rPr>
                <w:rFonts w:ascii="仿宋_GB2312" w:eastAsia="仿宋_GB2312" w:hAnsi="仿宋_GB2312" w:cs="仿宋_GB2312"/>
                <w:szCs w:val="21"/>
              </w:rPr>
            </w:pPr>
            <w:r>
              <w:rPr>
                <w:rFonts w:ascii="仿宋_GB2312" w:eastAsia="仿宋_GB2312" w:hAnsi="仿宋_GB2312" w:cs="仿宋_GB2312" w:hint="eastAsia"/>
                <w:szCs w:val="21"/>
              </w:rPr>
              <w:t>是否存在重大防雷安全隐患</w:t>
            </w:r>
          </w:p>
        </w:tc>
        <w:tc>
          <w:tcPr>
            <w:tcW w:w="1556" w:type="dxa"/>
            <w:vAlign w:val="center"/>
          </w:tcPr>
          <w:p w:rsidR="00DA6601">
            <w:pPr>
              <w:pStyle w:val="a0"/>
              <w:ind w:firstLine="0" w:firstLineChars="0"/>
              <w:jc w:val="center"/>
              <w:rPr>
                <w:rFonts w:ascii="仿宋_GB2312" w:eastAsia="仿宋_GB2312" w:hAnsi="仿宋_GB2312" w:cs="仿宋_GB2312"/>
                <w:szCs w:val="21"/>
              </w:rPr>
            </w:pPr>
            <w:r>
              <w:rPr>
                <w:rFonts w:ascii="仿宋_GB2312" w:eastAsia="仿宋_GB2312" w:hAnsi="仿宋_GB2312" w:cs="仿宋_GB2312" w:hint="eastAsia"/>
                <w:szCs w:val="21"/>
              </w:rPr>
              <w:t>□是</w:t>
            </w:r>
            <w:r>
              <w:rPr>
                <w:rFonts w:ascii="仿宋_GB2312" w:eastAsia="仿宋_GB2312" w:hAnsi="仿宋_GB2312" w:cs="仿宋_GB2312" w:hint="eastAsia"/>
                <w:szCs w:val="21"/>
              </w:rPr>
              <w:t xml:space="preserve">  </w:t>
            </w:r>
            <w:r>
              <w:rPr>
                <w:rFonts w:ascii="仿宋_GB2312" w:eastAsia="仿宋_GB2312" w:hAnsi="仿宋_GB2312" w:cs="仿宋_GB2312" w:hint="eastAsia"/>
                <w:szCs w:val="21"/>
              </w:rPr>
              <w:t>□否</w:t>
            </w:r>
          </w:p>
        </w:tc>
        <w:tc>
          <w:tcPr>
            <w:tcW w:w="3105" w:type="dxa"/>
            <w:vAlign w:val="center"/>
          </w:tcPr>
          <w:p w:rsidR="00DA6601">
            <w:pPr>
              <w:pStyle w:val="a0"/>
              <w:ind w:firstLine="0" w:firstLineChars="0"/>
              <w:jc w:val="center"/>
              <w:rPr>
                <w:rFonts w:ascii="仿宋_GB2312" w:eastAsia="仿宋_GB2312" w:hAnsi="仿宋_GB2312" w:cs="仿宋_GB2312"/>
                <w:szCs w:val="21"/>
              </w:rPr>
            </w:pPr>
          </w:p>
        </w:tc>
      </w:tr>
      <w:tr>
        <w:tblPrEx>
          <w:tblW w:w="0" w:type="auto"/>
          <w:tblLook w:val="04A0"/>
        </w:tblPrEx>
        <w:trPr>
          <w:trHeight w:val="479"/>
        </w:trPr>
        <w:tc>
          <w:tcPr>
            <w:tcW w:w="1268" w:type="dxa"/>
            <w:vMerge/>
            <w:vAlign w:val="center"/>
          </w:tcPr>
          <w:p w:rsidR="00DA6601">
            <w:pPr>
              <w:pStyle w:val="a0"/>
              <w:ind w:firstLine="0" w:firstLineChars="0"/>
              <w:jc w:val="center"/>
              <w:rPr>
                <w:rFonts w:ascii="仿宋_GB2312" w:eastAsia="仿宋_GB2312" w:hAnsi="仿宋_GB2312" w:cs="仿宋_GB2312"/>
                <w:szCs w:val="21"/>
              </w:rPr>
            </w:pPr>
          </w:p>
        </w:tc>
        <w:tc>
          <w:tcPr>
            <w:tcW w:w="3395" w:type="dxa"/>
            <w:vAlign w:val="center"/>
          </w:tcPr>
          <w:p w:rsidR="00DA6601">
            <w:pPr>
              <w:pStyle w:val="a0"/>
              <w:ind w:firstLine="0" w:firstLineChars="0"/>
              <w:jc w:val="center"/>
              <w:rPr>
                <w:rFonts w:ascii="仿宋_GB2312" w:eastAsia="仿宋_GB2312" w:hAnsi="仿宋_GB2312" w:cs="仿宋_GB2312"/>
                <w:szCs w:val="21"/>
              </w:rPr>
            </w:pPr>
            <w:r>
              <w:rPr>
                <w:rFonts w:ascii="仿宋_GB2312" w:eastAsia="仿宋_GB2312" w:hAnsi="仿宋_GB2312" w:cs="仿宋_GB2312" w:hint="eastAsia"/>
                <w:szCs w:val="21"/>
              </w:rPr>
              <w:t>重大隐患描述</w:t>
            </w:r>
          </w:p>
        </w:tc>
        <w:tc>
          <w:tcPr>
            <w:tcW w:w="4661" w:type="dxa"/>
            <w:gridSpan w:val="2"/>
            <w:vAlign w:val="center"/>
          </w:tcPr>
          <w:p w:rsidR="00DA6601">
            <w:pPr>
              <w:pStyle w:val="a0"/>
              <w:ind w:firstLine="0" w:firstLineChars="0"/>
              <w:jc w:val="center"/>
              <w:rPr>
                <w:rFonts w:ascii="仿宋_GB2312" w:eastAsia="仿宋_GB2312" w:hAnsi="仿宋_GB2312" w:cs="仿宋_GB2312"/>
                <w:szCs w:val="21"/>
              </w:rPr>
            </w:pPr>
          </w:p>
        </w:tc>
      </w:tr>
      <w:tr>
        <w:tblPrEx>
          <w:tblW w:w="0" w:type="auto"/>
          <w:tblLook w:val="04A0"/>
        </w:tblPrEx>
        <w:trPr>
          <w:trHeight w:val="567"/>
        </w:trPr>
        <w:tc>
          <w:tcPr>
            <w:tcW w:w="1268" w:type="dxa"/>
            <w:vAlign w:val="center"/>
          </w:tcPr>
          <w:p w:rsidR="00DA6601">
            <w:pPr>
              <w:pStyle w:val="a0"/>
              <w:ind w:firstLine="0" w:firstLineChars="0"/>
              <w:jc w:val="center"/>
              <w:rPr>
                <w:rFonts w:ascii="仿宋_GB2312" w:eastAsia="仿宋_GB2312" w:hAnsi="仿宋_GB2312" w:cs="仿宋_GB2312"/>
                <w:szCs w:val="21"/>
              </w:rPr>
            </w:pPr>
            <w:r>
              <w:rPr>
                <w:rFonts w:ascii="仿宋_GB2312" w:eastAsia="仿宋_GB2312" w:hAnsi="仿宋_GB2312" w:cs="仿宋_GB2312" w:hint="eastAsia"/>
                <w:szCs w:val="21"/>
              </w:rPr>
              <w:t>备注</w:t>
            </w:r>
          </w:p>
        </w:tc>
        <w:tc>
          <w:tcPr>
            <w:tcW w:w="8056" w:type="dxa"/>
            <w:gridSpan w:val="3"/>
            <w:vAlign w:val="center"/>
          </w:tcPr>
          <w:p w:rsidR="00DA6601">
            <w:pPr>
              <w:pStyle w:val="a0"/>
              <w:ind w:firstLine="0" w:firstLineChars="0"/>
              <w:jc w:val="center"/>
              <w:rPr>
                <w:rFonts w:ascii="仿宋_GB2312" w:eastAsia="仿宋_GB2312" w:hAnsi="仿宋_GB2312" w:cs="仿宋_GB2312"/>
                <w:szCs w:val="21"/>
              </w:rPr>
            </w:pPr>
          </w:p>
        </w:tc>
      </w:tr>
      <w:tr>
        <w:tblPrEx>
          <w:tblW w:w="0" w:type="auto"/>
          <w:tblLook w:val="04A0"/>
        </w:tblPrEx>
        <w:trPr>
          <w:trHeight w:val="567"/>
        </w:trPr>
        <w:tc>
          <w:tcPr>
            <w:tcW w:w="9324" w:type="dxa"/>
            <w:gridSpan w:val="4"/>
            <w:vAlign w:val="center"/>
          </w:tcPr>
          <w:p w:rsidR="00DA6601">
            <w:pPr>
              <w:pStyle w:val="a0"/>
              <w:ind w:firstLine="200" w:firstLineChars="95"/>
              <w:rPr>
                <w:rFonts w:ascii="仿宋_GB2312" w:eastAsia="仿宋_GB2312" w:hAnsi="仿宋_GB2312" w:cs="仿宋_GB2312"/>
                <w:szCs w:val="21"/>
              </w:rPr>
            </w:pPr>
          </w:p>
          <w:p w:rsidR="00DA6601">
            <w:pPr>
              <w:pStyle w:val="a0"/>
              <w:ind w:firstLine="200" w:firstLineChars="95"/>
              <w:rPr>
                <w:rFonts w:ascii="仿宋_GB2312" w:eastAsia="仿宋_GB2312" w:hAnsi="仿宋_GB2312" w:cs="仿宋_GB2312"/>
                <w:szCs w:val="21"/>
              </w:rPr>
            </w:pPr>
            <w:r>
              <w:rPr>
                <w:rFonts w:ascii="仿宋_GB2312" w:eastAsia="仿宋_GB2312" w:hAnsi="仿宋_GB2312" w:cs="仿宋_GB2312" w:hint="eastAsia"/>
                <w:szCs w:val="21"/>
              </w:rPr>
              <w:t>隐患排查人员（签字）：</w:t>
            </w:r>
            <w:r>
              <w:rPr>
                <w:rFonts w:ascii="仿宋_GB2312" w:eastAsia="仿宋_GB2312" w:hAnsi="仿宋_GB2312" w:cs="仿宋_GB2312" w:hint="eastAsia"/>
                <w:szCs w:val="21"/>
              </w:rPr>
              <w:t xml:space="preserve">                                   </w:t>
            </w:r>
            <w:r>
              <w:rPr>
                <w:rFonts w:ascii="仿宋_GB2312" w:eastAsia="仿宋_GB2312" w:hAnsi="仿宋_GB2312" w:cs="仿宋_GB2312" w:hint="eastAsia"/>
                <w:szCs w:val="21"/>
              </w:rPr>
              <w:t xml:space="preserve"> </w:t>
            </w:r>
            <w:r>
              <w:rPr>
                <w:rFonts w:ascii="仿宋_GB2312" w:eastAsia="仿宋_GB2312" w:hAnsi="仿宋_GB2312" w:cs="仿宋_GB2312" w:hint="eastAsia"/>
                <w:szCs w:val="21"/>
              </w:rPr>
              <w:t>排查时间：</w:t>
            </w:r>
          </w:p>
          <w:p w:rsidR="00DA6601" w:rsidP="00AE5C88">
            <w:pPr>
              <w:pStyle w:val="a0"/>
              <w:ind w:firstLine="420"/>
              <w:rPr>
                <w:rFonts w:ascii="仿宋_GB2312" w:eastAsia="仿宋_GB2312" w:hAnsi="仿宋_GB2312" w:cs="仿宋_GB2312"/>
                <w:szCs w:val="21"/>
              </w:rPr>
            </w:pPr>
          </w:p>
          <w:p w:rsidR="00DA6601">
            <w:pPr>
              <w:pStyle w:val="a0"/>
              <w:ind w:firstLine="200" w:firstLineChars="95"/>
              <w:rPr>
                <w:rFonts w:ascii="仿宋_GB2312" w:eastAsia="仿宋_GB2312" w:hAnsi="仿宋_GB2312" w:cs="仿宋_GB2312"/>
                <w:szCs w:val="21"/>
              </w:rPr>
            </w:pPr>
            <w:r>
              <w:rPr>
                <w:rFonts w:ascii="仿宋_GB2312" w:eastAsia="仿宋_GB2312" w:hAnsi="仿宋_GB2312" w:cs="仿宋_GB2312" w:hint="eastAsia"/>
                <w:szCs w:val="21"/>
              </w:rPr>
              <w:t>防雷安全风险单元负责人（签字）：</w:t>
            </w:r>
          </w:p>
          <w:p w:rsidR="00DA6601">
            <w:pPr>
              <w:pStyle w:val="a0"/>
              <w:ind w:firstLine="0" w:firstLineChars="0"/>
              <w:jc w:val="center"/>
              <w:rPr>
                <w:rFonts w:ascii="仿宋_GB2312" w:eastAsia="仿宋_GB2312" w:hAnsi="仿宋_GB2312" w:cs="仿宋_GB2312"/>
                <w:szCs w:val="21"/>
              </w:rPr>
            </w:pPr>
          </w:p>
        </w:tc>
      </w:tr>
    </w:tbl>
    <w:p w:rsidR="00DA6601"/>
    <w:p w:rsidR="00DA6601">
      <w:pPr>
        <w:rPr>
          <w:rFonts w:ascii="仿宋_GB2312" w:hAnsi="仿宋_GB2312" w:cs="仿宋_GB2312"/>
          <w:szCs w:val="32"/>
        </w:rPr>
      </w:pPr>
    </w:p>
    <w:p w:rsidR="00DA6601">
      <w:pPr>
        <w:rPr>
          <w:rFonts w:ascii="仿宋_GB2312" w:hAnsi="仿宋_GB2312" w:cs="仿宋_GB2312"/>
          <w:szCs w:val="32"/>
        </w:rPr>
      </w:pPr>
    </w:p>
    <w:p w:rsidR="00DA6601">
      <w:pPr>
        <w:spacing w:line="592" w:lineRule="exact"/>
        <w:rPr>
          <w:rStyle w:val="Strong"/>
          <w:rFonts w:ascii="黑体" w:eastAsia="黑体" w:hAnsi="黑体" w:cs="黑体"/>
          <w:b w:val="0"/>
          <w:color w:val="000000"/>
          <w:szCs w:val="32"/>
        </w:rPr>
      </w:pPr>
    </w:p>
    <w:p w:rsidR="00DA6601">
      <w:pPr>
        <w:spacing w:line="592" w:lineRule="exact"/>
        <w:rPr>
          <w:rStyle w:val="Strong"/>
          <w:rFonts w:ascii="黑体" w:eastAsia="黑体" w:hAnsi="黑体" w:cs="黑体"/>
          <w:b w:val="0"/>
          <w:color w:val="000000"/>
          <w:szCs w:val="32"/>
        </w:rPr>
      </w:pPr>
    </w:p>
    <w:p w:rsidR="00DA6601">
      <w:pPr>
        <w:spacing w:line="592" w:lineRule="exact"/>
        <w:rPr>
          <w:rStyle w:val="Strong"/>
          <w:rFonts w:ascii="黑体" w:eastAsia="黑体" w:hAnsi="黑体" w:cs="黑体"/>
          <w:b w:val="0"/>
          <w:color w:val="000000"/>
          <w:szCs w:val="32"/>
        </w:rPr>
      </w:pPr>
    </w:p>
    <w:p w:rsidR="00DA6601">
      <w:pPr>
        <w:spacing w:line="592" w:lineRule="exact"/>
        <w:rPr>
          <w:rStyle w:val="Strong"/>
          <w:rFonts w:ascii="黑体" w:eastAsia="黑体" w:hAnsi="黑体" w:cs="黑体"/>
          <w:b w:val="0"/>
          <w:color w:val="000000"/>
          <w:szCs w:val="32"/>
        </w:rPr>
      </w:pPr>
      <w:r>
        <w:rPr>
          <w:rStyle w:val="Strong"/>
          <w:rFonts w:ascii="黑体" w:eastAsia="黑体" w:hAnsi="黑体" w:cs="黑体" w:hint="eastAsia"/>
          <w:b w:val="0"/>
          <w:color w:val="000000"/>
          <w:szCs w:val="32"/>
        </w:rPr>
        <w:t>附表</w:t>
      </w:r>
      <w:r>
        <w:rPr>
          <w:rStyle w:val="Strong"/>
          <w:rFonts w:ascii="黑体" w:eastAsia="黑体" w:hAnsi="黑体" w:cs="黑体" w:hint="eastAsia"/>
          <w:b w:val="0"/>
          <w:color w:val="000000"/>
          <w:szCs w:val="32"/>
        </w:rPr>
        <w:t>4</w:t>
      </w:r>
    </w:p>
    <w:p w:rsidR="00DA6601">
      <w:pPr>
        <w:spacing w:line="592" w:lineRule="exact"/>
        <w:jc w:val="center"/>
        <w:rPr>
          <w:rStyle w:val="Strong"/>
          <w:rFonts w:ascii="方正小标宋简体" w:eastAsia="方正小标宋简体" w:hAnsi="方正小标宋简体" w:cs="方正小标宋简体"/>
          <w:b w:val="0"/>
          <w:sz w:val="30"/>
          <w:szCs w:val="30"/>
        </w:rPr>
      </w:pPr>
    </w:p>
    <w:p w:rsidR="00DA6601">
      <w:pPr>
        <w:spacing w:line="592" w:lineRule="exact"/>
        <w:jc w:val="center"/>
        <w:rPr>
          <w:rStyle w:val="Strong"/>
          <w:rFonts w:ascii="方正小标宋简体" w:eastAsia="方正小标宋简体" w:hAnsi="方正小标宋简体" w:cs="方正小标宋简体"/>
          <w:b w:val="0"/>
          <w:color w:val="000000"/>
          <w:sz w:val="44"/>
          <w:szCs w:val="44"/>
        </w:rPr>
      </w:pPr>
      <w:r>
        <w:rPr>
          <w:rStyle w:val="Strong"/>
          <w:rFonts w:ascii="方正小标宋简体" w:eastAsia="方正小标宋简体" w:hAnsi="方正小标宋简体" w:cs="方正小标宋简体" w:hint="eastAsia"/>
          <w:b w:val="0"/>
          <w:sz w:val="44"/>
          <w:szCs w:val="44"/>
        </w:rPr>
        <w:t>化学品仓库建设工程和场所</w:t>
      </w:r>
      <w:r>
        <w:rPr>
          <w:rStyle w:val="Strong"/>
          <w:rFonts w:ascii="方正小标宋简体" w:eastAsia="方正小标宋简体" w:hAnsi="方正小标宋简体" w:cs="方正小标宋简体" w:hint="eastAsia"/>
          <w:b w:val="0"/>
          <w:color w:val="000000"/>
          <w:sz w:val="44"/>
          <w:szCs w:val="44"/>
        </w:rPr>
        <w:t>防雷安全</w:t>
      </w:r>
    </w:p>
    <w:p w:rsidR="00DA6601">
      <w:pPr>
        <w:spacing w:line="592" w:lineRule="exact"/>
        <w:jc w:val="center"/>
        <w:rPr>
          <w:rStyle w:val="Strong"/>
          <w:rFonts w:ascii="仿宋_GB2312" w:eastAsia="仿宋_GB2312" w:hAnsi="仿宋_GB2312" w:cs="仿宋_GB2312"/>
          <w:b w:val="0"/>
          <w:color w:val="000000"/>
          <w:szCs w:val="32"/>
        </w:rPr>
      </w:pPr>
      <w:r>
        <w:rPr>
          <w:rStyle w:val="Strong"/>
          <w:rFonts w:ascii="方正小标宋简体" w:eastAsia="方正小标宋简体" w:hAnsi="方正小标宋简体" w:cs="方正小标宋简体" w:hint="eastAsia"/>
          <w:b w:val="0"/>
          <w:color w:val="000000"/>
          <w:sz w:val="44"/>
          <w:szCs w:val="44"/>
        </w:rPr>
        <w:t>隐患治理验收清单</w:t>
      </w:r>
    </w:p>
    <w:tbl>
      <w:tblPr>
        <w:tblStyle w:val="TableGrid"/>
        <w:tblW w:w="0" w:type="auto"/>
        <w:tblBorders>
          <w:top w:val="single" w:sz="12" w:space="0" w:color="auto"/>
          <w:left w:val="single" w:sz="12" w:space="0" w:color="auto"/>
          <w:bottom w:val="single" w:sz="12" w:space="0" w:color="auto"/>
          <w:right w:val="single" w:sz="12" w:space="0" w:color="auto"/>
        </w:tblBorders>
        <w:tblLook w:val="04A0"/>
      </w:tblPr>
      <w:tblGrid>
        <w:gridCol w:w="1838"/>
        <w:gridCol w:w="2803"/>
        <w:gridCol w:w="1258"/>
        <w:gridCol w:w="390"/>
        <w:gridCol w:w="2829"/>
      </w:tblGrid>
      <w:tr>
        <w:tblPrEx>
          <w:tblW w:w="0" w:type="auto"/>
          <w:tblBorders>
            <w:top w:val="single" w:sz="12" w:space="0" w:color="auto"/>
            <w:left w:val="single" w:sz="12" w:space="0" w:color="auto"/>
            <w:bottom w:val="single" w:sz="12" w:space="0" w:color="auto"/>
            <w:right w:val="single" w:sz="12" w:space="0" w:color="auto"/>
          </w:tblBorders>
          <w:tblLook w:val="04A0"/>
        </w:tblPrEx>
        <w:trPr>
          <w:trHeight w:val="454"/>
        </w:trPr>
        <w:tc>
          <w:tcPr>
            <w:tcW w:w="9118" w:type="dxa"/>
            <w:gridSpan w:val="5"/>
            <w:vAlign w:val="center"/>
          </w:tcPr>
          <w:p w:rsidR="00DA6601">
            <w:pPr>
              <w:pStyle w:val="a0"/>
              <w:ind w:firstLine="0" w:firstLineChars="0"/>
              <w:jc w:val="center"/>
              <w:rPr>
                <w:rFonts w:ascii="仿宋_GB2312" w:eastAsia="仿宋_GB2312" w:hAnsi="仿宋_GB2312" w:cs="仿宋_GB2312"/>
                <w:szCs w:val="21"/>
              </w:rPr>
            </w:pPr>
            <w:r>
              <w:rPr>
                <w:rFonts w:ascii="仿宋_GB2312" w:eastAsia="仿宋_GB2312" w:hAnsi="仿宋_GB2312" w:cs="仿宋_GB2312" w:hint="eastAsia"/>
                <w:szCs w:val="21"/>
              </w:rPr>
              <w:t>化学品仓库建设工程和场所</w:t>
            </w:r>
          </w:p>
        </w:tc>
      </w:tr>
      <w:tr>
        <w:tblPrEx>
          <w:tblW w:w="0" w:type="auto"/>
          <w:tblLook w:val="04A0"/>
        </w:tblPrEx>
        <w:trPr>
          <w:trHeight w:val="454"/>
        </w:trPr>
        <w:tc>
          <w:tcPr>
            <w:tcW w:w="1838" w:type="dxa"/>
            <w:vAlign w:val="center"/>
          </w:tcPr>
          <w:p w:rsidR="00DA6601">
            <w:pPr>
              <w:pStyle w:val="a0"/>
              <w:ind w:firstLine="0" w:firstLineChars="0"/>
              <w:jc w:val="center"/>
              <w:rPr>
                <w:rFonts w:ascii="仿宋_GB2312" w:eastAsia="仿宋_GB2312" w:hAnsi="仿宋_GB2312" w:cs="仿宋_GB2312"/>
                <w:szCs w:val="21"/>
              </w:rPr>
            </w:pPr>
            <w:r>
              <w:rPr>
                <w:rFonts w:ascii="仿宋_GB2312" w:eastAsia="仿宋_GB2312" w:hAnsi="仿宋_GB2312" w:cs="仿宋_GB2312" w:hint="eastAsia"/>
                <w:szCs w:val="21"/>
              </w:rPr>
              <w:t>名称</w:t>
            </w:r>
          </w:p>
        </w:tc>
        <w:tc>
          <w:tcPr>
            <w:tcW w:w="2803" w:type="dxa"/>
            <w:vAlign w:val="center"/>
          </w:tcPr>
          <w:p w:rsidR="00DA6601">
            <w:pPr>
              <w:pStyle w:val="a0"/>
              <w:ind w:firstLine="0" w:firstLineChars="0"/>
              <w:jc w:val="center"/>
              <w:rPr>
                <w:rFonts w:ascii="仿宋_GB2312" w:eastAsia="仿宋_GB2312" w:hAnsi="仿宋_GB2312" w:cs="仿宋_GB2312"/>
                <w:szCs w:val="21"/>
              </w:rPr>
            </w:pPr>
          </w:p>
        </w:tc>
        <w:tc>
          <w:tcPr>
            <w:tcW w:w="1258" w:type="dxa"/>
            <w:vAlign w:val="center"/>
          </w:tcPr>
          <w:p w:rsidR="00DA6601">
            <w:pPr>
              <w:pStyle w:val="a0"/>
              <w:ind w:firstLine="0" w:firstLineChars="0"/>
              <w:jc w:val="center"/>
              <w:rPr>
                <w:rFonts w:ascii="仿宋_GB2312" w:eastAsia="仿宋_GB2312" w:hAnsi="仿宋_GB2312" w:cs="仿宋_GB2312"/>
                <w:szCs w:val="21"/>
              </w:rPr>
            </w:pPr>
            <w:r>
              <w:rPr>
                <w:rFonts w:ascii="仿宋_GB2312" w:eastAsia="仿宋_GB2312" w:hAnsi="仿宋_GB2312" w:cs="仿宋_GB2312" w:hint="eastAsia"/>
                <w:szCs w:val="21"/>
              </w:rPr>
              <w:t>地址</w:t>
            </w:r>
          </w:p>
        </w:tc>
        <w:tc>
          <w:tcPr>
            <w:tcW w:w="3219" w:type="dxa"/>
            <w:gridSpan w:val="2"/>
            <w:vAlign w:val="center"/>
          </w:tcPr>
          <w:p w:rsidR="00DA6601">
            <w:pPr>
              <w:pStyle w:val="a0"/>
              <w:ind w:firstLine="0" w:firstLineChars="0"/>
              <w:jc w:val="center"/>
              <w:rPr>
                <w:rFonts w:ascii="仿宋_GB2312" w:eastAsia="仿宋_GB2312" w:hAnsi="仿宋_GB2312" w:cs="仿宋_GB2312"/>
                <w:szCs w:val="21"/>
              </w:rPr>
            </w:pPr>
          </w:p>
        </w:tc>
      </w:tr>
      <w:tr>
        <w:tblPrEx>
          <w:tblW w:w="0" w:type="auto"/>
          <w:tblLook w:val="04A0"/>
        </w:tblPrEx>
        <w:trPr>
          <w:trHeight w:val="454"/>
        </w:trPr>
        <w:tc>
          <w:tcPr>
            <w:tcW w:w="9118" w:type="dxa"/>
            <w:gridSpan w:val="5"/>
            <w:vAlign w:val="center"/>
          </w:tcPr>
          <w:p w:rsidR="00DA6601">
            <w:pPr>
              <w:pStyle w:val="a0"/>
              <w:ind w:firstLine="0" w:firstLineChars="0"/>
              <w:jc w:val="center"/>
              <w:rPr>
                <w:rFonts w:ascii="仿宋_GB2312" w:eastAsia="仿宋_GB2312" w:hAnsi="仿宋_GB2312" w:cs="仿宋_GB2312"/>
                <w:szCs w:val="21"/>
              </w:rPr>
            </w:pPr>
            <w:r>
              <w:rPr>
                <w:rFonts w:ascii="仿宋_GB2312" w:eastAsia="仿宋_GB2312" w:hAnsi="仿宋_GB2312" w:cs="仿宋_GB2312" w:hint="eastAsia"/>
                <w:szCs w:val="21"/>
              </w:rPr>
              <w:t>防雷安全风险单元</w:t>
            </w:r>
          </w:p>
        </w:tc>
      </w:tr>
      <w:tr>
        <w:tblPrEx>
          <w:tblW w:w="0" w:type="auto"/>
          <w:tblLook w:val="04A0"/>
        </w:tblPrEx>
        <w:trPr>
          <w:trHeight w:val="454"/>
        </w:trPr>
        <w:tc>
          <w:tcPr>
            <w:tcW w:w="1838" w:type="dxa"/>
            <w:vAlign w:val="center"/>
          </w:tcPr>
          <w:p w:rsidR="00DA6601">
            <w:pPr>
              <w:pStyle w:val="a0"/>
              <w:ind w:firstLine="0" w:firstLineChars="0"/>
              <w:jc w:val="center"/>
              <w:rPr>
                <w:rFonts w:ascii="仿宋_GB2312" w:eastAsia="仿宋_GB2312" w:hAnsi="仿宋_GB2312" w:cs="仿宋_GB2312"/>
                <w:szCs w:val="21"/>
              </w:rPr>
            </w:pPr>
            <w:r>
              <w:rPr>
                <w:rFonts w:ascii="仿宋_GB2312" w:eastAsia="仿宋_GB2312" w:hAnsi="仿宋_GB2312" w:cs="仿宋_GB2312" w:hint="eastAsia"/>
                <w:szCs w:val="21"/>
              </w:rPr>
              <w:t>场所、部位</w:t>
            </w:r>
          </w:p>
        </w:tc>
        <w:tc>
          <w:tcPr>
            <w:tcW w:w="7280" w:type="dxa"/>
            <w:gridSpan w:val="4"/>
            <w:vAlign w:val="center"/>
          </w:tcPr>
          <w:p w:rsidR="00DA6601">
            <w:pPr>
              <w:pStyle w:val="a0"/>
              <w:ind w:firstLine="0" w:firstLineChars="0"/>
              <w:jc w:val="center"/>
              <w:rPr>
                <w:rFonts w:ascii="仿宋_GB2312" w:eastAsia="仿宋_GB2312" w:hAnsi="仿宋_GB2312" w:cs="仿宋_GB2312"/>
                <w:szCs w:val="21"/>
              </w:rPr>
            </w:pPr>
          </w:p>
        </w:tc>
      </w:tr>
      <w:tr>
        <w:tblPrEx>
          <w:tblW w:w="0" w:type="auto"/>
          <w:tblLook w:val="04A0"/>
        </w:tblPrEx>
        <w:trPr>
          <w:trHeight w:val="454"/>
        </w:trPr>
        <w:tc>
          <w:tcPr>
            <w:tcW w:w="1838" w:type="dxa"/>
            <w:vAlign w:val="center"/>
          </w:tcPr>
          <w:p w:rsidR="00DA6601">
            <w:pPr>
              <w:pStyle w:val="a0"/>
              <w:ind w:firstLine="0" w:firstLineChars="0"/>
              <w:jc w:val="center"/>
              <w:rPr>
                <w:rFonts w:ascii="仿宋_GB2312" w:eastAsia="仿宋_GB2312" w:hAnsi="仿宋_GB2312" w:cs="仿宋_GB2312"/>
                <w:szCs w:val="21"/>
              </w:rPr>
            </w:pPr>
            <w:r>
              <w:rPr>
                <w:rFonts w:ascii="仿宋_GB2312" w:eastAsia="仿宋_GB2312" w:hAnsi="仿宋_GB2312" w:cs="仿宋_GB2312" w:hint="eastAsia"/>
                <w:szCs w:val="21"/>
              </w:rPr>
              <w:t>防雷安全风险等级</w:t>
            </w:r>
          </w:p>
        </w:tc>
        <w:tc>
          <w:tcPr>
            <w:tcW w:w="7280" w:type="dxa"/>
            <w:gridSpan w:val="4"/>
            <w:vAlign w:val="center"/>
          </w:tcPr>
          <w:p w:rsidR="00DA6601">
            <w:pPr>
              <w:pStyle w:val="a0"/>
              <w:ind w:firstLine="0" w:firstLineChars="0"/>
              <w:jc w:val="center"/>
              <w:rPr>
                <w:rFonts w:ascii="仿宋_GB2312" w:eastAsia="仿宋_GB2312" w:hAnsi="仿宋_GB2312" w:cs="仿宋_GB2312"/>
                <w:szCs w:val="21"/>
              </w:rPr>
            </w:pPr>
            <w:r>
              <w:rPr>
                <w:rFonts w:ascii="仿宋_GB2312" w:eastAsia="仿宋_GB2312" w:hAnsi="仿宋_GB2312" w:cs="仿宋_GB2312" w:hint="eastAsia"/>
                <w:szCs w:val="21"/>
              </w:rPr>
              <w:t>□极高</w:t>
            </w:r>
            <w:r>
              <w:rPr>
                <w:rFonts w:ascii="仿宋_GB2312" w:eastAsia="仿宋_GB2312" w:hAnsi="仿宋_GB2312" w:cs="仿宋_GB2312" w:hint="eastAsia"/>
                <w:szCs w:val="21"/>
              </w:rPr>
              <w:t xml:space="preserve">         </w:t>
            </w:r>
            <w:r>
              <w:rPr>
                <w:rFonts w:ascii="仿宋_GB2312" w:eastAsia="仿宋_GB2312" w:hAnsi="仿宋_GB2312" w:cs="仿宋_GB2312" w:hint="eastAsia"/>
                <w:szCs w:val="21"/>
              </w:rPr>
              <w:t>□高</w:t>
            </w:r>
            <w:r>
              <w:rPr>
                <w:rFonts w:ascii="仿宋_GB2312" w:eastAsia="仿宋_GB2312" w:hAnsi="仿宋_GB2312" w:cs="仿宋_GB2312" w:hint="eastAsia"/>
                <w:szCs w:val="21"/>
              </w:rPr>
              <w:t xml:space="preserve">          </w:t>
            </w:r>
            <w:r>
              <w:rPr>
                <w:rFonts w:ascii="仿宋_GB2312" w:eastAsia="仿宋_GB2312" w:hAnsi="仿宋_GB2312" w:cs="仿宋_GB2312" w:hint="eastAsia"/>
                <w:szCs w:val="21"/>
              </w:rPr>
              <w:t>□一般</w:t>
            </w:r>
          </w:p>
        </w:tc>
      </w:tr>
      <w:tr>
        <w:tblPrEx>
          <w:tblW w:w="0" w:type="auto"/>
          <w:tblLook w:val="04A0"/>
        </w:tblPrEx>
        <w:trPr>
          <w:trHeight w:val="335"/>
        </w:trPr>
        <w:tc>
          <w:tcPr>
            <w:tcW w:w="9118" w:type="dxa"/>
            <w:gridSpan w:val="5"/>
            <w:vAlign w:val="center"/>
          </w:tcPr>
          <w:p w:rsidR="00DA6601">
            <w:pPr>
              <w:pStyle w:val="a0"/>
              <w:ind w:firstLine="0" w:firstLineChars="0"/>
              <w:jc w:val="center"/>
              <w:rPr>
                <w:rFonts w:ascii="仿宋_GB2312" w:eastAsia="仿宋_GB2312" w:hAnsi="仿宋_GB2312" w:cs="仿宋_GB2312"/>
                <w:szCs w:val="21"/>
              </w:rPr>
            </w:pPr>
            <w:r>
              <w:rPr>
                <w:rFonts w:ascii="仿宋_GB2312" w:eastAsia="仿宋_GB2312" w:hAnsi="仿宋_GB2312" w:cs="仿宋_GB2312" w:hint="eastAsia"/>
                <w:szCs w:val="21"/>
              </w:rPr>
              <w:t>防雷安全重大隐患</w:t>
            </w:r>
          </w:p>
        </w:tc>
      </w:tr>
      <w:tr>
        <w:tblPrEx>
          <w:tblW w:w="0" w:type="auto"/>
          <w:tblLook w:val="04A0"/>
        </w:tblPrEx>
        <w:trPr>
          <w:trHeight w:val="454"/>
        </w:trPr>
        <w:tc>
          <w:tcPr>
            <w:tcW w:w="1838" w:type="dxa"/>
            <w:vAlign w:val="center"/>
          </w:tcPr>
          <w:p w:rsidR="00DA6601">
            <w:pPr>
              <w:pStyle w:val="a0"/>
              <w:ind w:firstLine="0" w:firstLineChars="0"/>
              <w:jc w:val="center"/>
              <w:rPr>
                <w:rFonts w:ascii="仿宋_GB2312" w:eastAsia="仿宋_GB2312" w:hAnsi="仿宋_GB2312" w:cs="仿宋_GB2312"/>
                <w:szCs w:val="21"/>
              </w:rPr>
            </w:pPr>
            <w:r>
              <w:rPr>
                <w:rFonts w:ascii="仿宋_GB2312" w:eastAsia="仿宋_GB2312" w:hAnsi="仿宋_GB2312" w:cs="仿宋_GB2312" w:hint="eastAsia"/>
                <w:szCs w:val="21"/>
              </w:rPr>
              <w:t>是否存在重大隐患</w:t>
            </w:r>
          </w:p>
        </w:tc>
        <w:tc>
          <w:tcPr>
            <w:tcW w:w="7280" w:type="dxa"/>
            <w:gridSpan w:val="4"/>
            <w:vAlign w:val="center"/>
          </w:tcPr>
          <w:p w:rsidR="00DA6601">
            <w:pPr>
              <w:pStyle w:val="a0"/>
              <w:ind w:firstLine="0" w:firstLineChars="0"/>
              <w:jc w:val="center"/>
              <w:rPr>
                <w:rFonts w:ascii="仿宋_GB2312" w:eastAsia="仿宋_GB2312" w:hAnsi="仿宋_GB2312" w:cs="仿宋_GB2312"/>
                <w:szCs w:val="21"/>
              </w:rPr>
            </w:pPr>
            <w:r>
              <w:rPr>
                <w:rFonts w:ascii="仿宋_GB2312" w:eastAsia="仿宋_GB2312" w:hAnsi="仿宋_GB2312" w:cs="仿宋_GB2312" w:hint="eastAsia"/>
                <w:szCs w:val="21"/>
              </w:rPr>
              <w:t>□存在</w:t>
            </w:r>
            <w:r>
              <w:rPr>
                <w:rFonts w:ascii="仿宋_GB2312" w:eastAsia="仿宋_GB2312" w:hAnsi="仿宋_GB2312" w:cs="仿宋_GB2312" w:hint="eastAsia"/>
                <w:szCs w:val="21"/>
              </w:rPr>
              <w:t xml:space="preserve">         </w:t>
            </w:r>
            <w:r>
              <w:rPr>
                <w:rFonts w:ascii="仿宋_GB2312" w:eastAsia="仿宋_GB2312" w:hAnsi="仿宋_GB2312" w:cs="仿宋_GB2312" w:hint="eastAsia"/>
                <w:szCs w:val="21"/>
              </w:rPr>
              <w:t>□不存在</w:t>
            </w:r>
          </w:p>
        </w:tc>
      </w:tr>
      <w:tr>
        <w:tblPrEx>
          <w:tblW w:w="0" w:type="auto"/>
          <w:tblLook w:val="04A0"/>
        </w:tblPrEx>
        <w:trPr>
          <w:trHeight w:val="454"/>
        </w:trPr>
        <w:tc>
          <w:tcPr>
            <w:tcW w:w="1838" w:type="dxa"/>
            <w:vAlign w:val="center"/>
          </w:tcPr>
          <w:p w:rsidR="00DA6601">
            <w:pPr>
              <w:pStyle w:val="a0"/>
              <w:ind w:firstLine="0" w:firstLineChars="0"/>
              <w:jc w:val="center"/>
              <w:rPr>
                <w:rFonts w:ascii="仿宋_GB2312" w:eastAsia="仿宋_GB2312" w:hAnsi="仿宋_GB2312" w:cs="仿宋_GB2312"/>
                <w:szCs w:val="21"/>
              </w:rPr>
            </w:pPr>
            <w:r>
              <w:rPr>
                <w:rFonts w:ascii="仿宋_GB2312" w:eastAsia="仿宋_GB2312" w:hAnsi="仿宋_GB2312" w:cs="仿宋_GB2312" w:hint="eastAsia"/>
                <w:szCs w:val="21"/>
              </w:rPr>
              <w:t>重大隐患描述</w:t>
            </w:r>
          </w:p>
        </w:tc>
        <w:tc>
          <w:tcPr>
            <w:tcW w:w="7280" w:type="dxa"/>
            <w:gridSpan w:val="4"/>
            <w:vAlign w:val="center"/>
          </w:tcPr>
          <w:p w:rsidR="00DA6601">
            <w:pPr>
              <w:pStyle w:val="a0"/>
              <w:ind w:firstLine="0" w:firstLineChars="0"/>
              <w:jc w:val="center"/>
              <w:rPr>
                <w:rFonts w:ascii="仿宋_GB2312" w:eastAsia="仿宋_GB2312" w:hAnsi="仿宋_GB2312" w:cs="仿宋_GB2312"/>
                <w:szCs w:val="21"/>
              </w:rPr>
            </w:pPr>
          </w:p>
        </w:tc>
      </w:tr>
      <w:tr>
        <w:tblPrEx>
          <w:tblW w:w="0" w:type="auto"/>
          <w:tblLook w:val="04A0"/>
        </w:tblPrEx>
        <w:trPr>
          <w:trHeight w:val="454"/>
        </w:trPr>
        <w:tc>
          <w:tcPr>
            <w:tcW w:w="1838" w:type="dxa"/>
            <w:vAlign w:val="center"/>
          </w:tcPr>
          <w:p w:rsidR="00DA6601">
            <w:pPr>
              <w:pStyle w:val="a0"/>
              <w:ind w:firstLine="0" w:firstLineChars="0"/>
              <w:jc w:val="center"/>
              <w:rPr>
                <w:rFonts w:ascii="仿宋_GB2312" w:eastAsia="仿宋_GB2312" w:hAnsi="仿宋_GB2312" w:cs="仿宋_GB2312"/>
                <w:szCs w:val="21"/>
              </w:rPr>
            </w:pPr>
            <w:r>
              <w:rPr>
                <w:rFonts w:ascii="仿宋_GB2312" w:eastAsia="仿宋_GB2312" w:hAnsi="仿宋_GB2312" w:cs="仿宋_GB2312" w:hint="eastAsia"/>
                <w:szCs w:val="21"/>
              </w:rPr>
              <w:t>隐患排查时间</w:t>
            </w:r>
          </w:p>
        </w:tc>
        <w:tc>
          <w:tcPr>
            <w:tcW w:w="2803" w:type="dxa"/>
            <w:vAlign w:val="center"/>
          </w:tcPr>
          <w:p w:rsidR="00DA6601">
            <w:pPr>
              <w:pStyle w:val="a0"/>
              <w:ind w:firstLine="0" w:firstLineChars="0"/>
              <w:jc w:val="center"/>
              <w:rPr>
                <w:rFonts w:ascii="仿宋_GB2312" w:eastAsia="仿宋_GB2312" w:hAnsi="仿宋_GB2312" w:cs="仿宋_GB2312"/>
                <w:szCs w:val="21"/>
              </w:rPr>
            </w:pPr>
          </w:p>
        </w:tc>
        <w:tc>
          <w:tcPr>
            <w:tcW w:w="1648" w:type="dxa"/>
            <w:gridSpan w:val="2"/>
            <w:vAlign w:val="center"/>
          </w:tcPr>
          <w:p w:rsidR="00DA6601">
            <w:pPr>
              <w:pStyle w:val="a0"/>
              <w:ind w:firstLine="0" w:firstLineChars="0"/>
              <w:jc w:val="center"/>
              <w:rPr>
                <w:rFonts w:ascii="仿宋_GB2312" w:eastAsia="仿宋_GB2312" w:hAnsi="仿宋_GB2312" w:cs="仿宋_GB2312"/>
                <w:szCs w:val="21"/>
              </w:rPr>
            </w:pPr>
            <w:r>
              <w:rPr>
                <w:rFonts w:ascii="仿宋_GB2312" w:eastAsia="仿宋_GB2312" w:hAnsi="仿宋_GB2312" w:cs="仿宋_GB2312" w:hint="eastAsia"/>
                <w:szCs w:val="21"/>
              </w:rPr>
              <w:t>隐患整改责任人</w:t>
            </w:r>
          </w:p>
        </w:tc>
        <w:tc>
          <w:tcPr>
            <w:tcW w:w="2829" w:type="dxa"/>
            <w:vAlign w:val="center"/>
          </w:tcPr>
          <w:p w:rsidR="00DA6601">
            <w:pPr>
              <w:pStyle w:val="a0"/>
              <w:ind w:firstLine="0" w:firstLineChars="0"/>
              <w:jc w:val="center"/>
              <w:rPr>
                <w:rFonts w:ascii="仿宋_GB2312" w:eastAsia="仿宋_GB2312" w:hAnsi="仿宋_GB2312" w:cs="仿宋_GB2312"/>
                <w:szCs w:val="21"/>
              </w:rPr>
            </w:pPr>
          </w:p>
        </w:tc>
      </w:tr>
      <w:tr>
        <w:tblPrEx>
          <w:tblW w:w="0" w:type="auto"/>
          <w:tblLook w:val="04A0"/>
        </w:tblPrEx>
        <w:trPr>
          <w:trHeight w:val="454"/>
        </w:trPr>
        <w:tc>
          <w:tcPr>
            <w:tcW w:w="4641" w:type="dxa"/>
            <w:gridSpan w:val="2"/>
            <w:vAlign w:val="center"/>
          </w:tcPr>
          <w:p w:rsidR="00DA6601">
            <w:pPr>
              <w:pStyle w:val="a0"/>
              <w:ind w:firstLine="0" w:firstLineChars="0"/>
              <w:jc w:val="center"/>
              <w:rPr>
                <w:rFonts w:ascii="仿宋_GB2312" w:eastAsia="仿宋_GB2312" w:hAnsi="仿宋_GB2312" w:cs="仿宋_GB2312"/>
                <w:szCs w:val="21"/>
              </w:rPr>
            </w:pPr>
            <w:r>
              <w:rPr>
                <w:rFonts w:ascii="仿宋_GB2312" w:eastAsia="仿宋_GB2312" w:hAnsi="仿宋_GB2312" w:cs="仿宋_GB2312" w:hint="eastAsia"/>
                <w:szCs w:val="21"/>
              </w:rPr>
              <w:t>隐患情况</w:t>
            </w:r>
          </w:p>
        </w:tc>
        <w:tc>
          <w:tcPr>
            <w:tcW w:w="4477" w:type="dxa"/>
            <w:gridSpan w:val="3"/>
            <w:vAlign w:val="center"/>
          </w:tcPr>
          <w:p w:rsidR="00DA6601">
            <w:pPr>
              <w:pStyle w:val="a0"/>
              <w:ind w:firstLine="0" w:firstLineChars="0"/>
              <w:jc w:val="center"/>
              <w:rPr>
                <w:rFonts w:ascii="仿宋_GB2312" w:eastAsia="仿宋_GB2312" w:hAnsi="仿宋_GB2312" w:cs="仿宋_GB2312"/>
                <w:szCs w:val="21"/>
              </w:rPr>
            </w:pPr>
            <w:r>
              <w:rPr>
                <w:rFonts w:ascii="仿宋_GB2312" w:eastAsia="仿宋_GB2312" w:hAnsi="仿宋_GB2312" w:cs="仿宋_GB2312" w:hint="eastAsia"/>
                <w:szCs w:val="21"/>
              </w:rPr>
              <w:t>整改情况</w:t>
            </w:r>
          </w:p>
        </w:tc>
      </w:tr>
      <w:tr>
        <w:tblPrEx>
          <w:tblW w:w="0" w:type="auto"/>
          <w:tblLook w:val="04A0"/>
        </w:tblPrEx>
        <w:trPr>
          <w:trHeight w:val="454"/>
        </w:trPr>
        <w:tc>
          <w:tcPr>
            <w:tcW w:w="4641" w:type="dxa"/>
            <w:gridSpan w:val="2"/>
            <w:vAlign w:val="center"/>
          </w:tcPr>
          <w:p w:rsidR="00DA6601">
            <w:pPr>
              <w:pStyle w:val="a0"/>
              <w:ind w:firstLine="0" w:firstLineChars="0"/>
              <w:jc w:val="center"/>
              <w:rPr>
                <w:rFonts w:ascii="仿宋_GB2312" w:eastAsia="仿宋_GB2312" w:hAnsi="仿宋_GB2312" w:cs="仿宋_GB2312"/>
                <w:szCs w:val="21"/>
              </w:rPr>
            </w:pPr>
            <w:r>
              <w:rPr>
                <w:rFonts w:ascii="仿宋_GB2312" w:eastAsia="仿宋_GB2312" w:hAnsi="仿宋_GB2312" w:cs="仿宋_GB2312" w:hint="eastAsia"/>
                <w:szCs w:val="21"/>
              </w:rPr>
              <w:t>详细描述</w:t>
            </w:r>
          </w:p>
        </w:tc>
        <w:tc>
          <w:tcPr>
            <w:tcW w:w="1648" w:type="dxa"/>
            <w:gridSpan w:val="2"/>
            <w:vAlign w:val="center"/>
          </w:tcPr>
          <w:p w:rsidR="00DA6601">
            <w:pPr>
              <w:pStyle w:val="a0"/>
              <w:ind w:firstLine="0" w:firstLineChars="0"/>
              <w:jc w:val="center"/>
              <w:rPr>
                <w:rFonts w:ascii="仿宋_GB2312" w:eastAsia="仿宋_GB2312" w:hAnsi="仿宋_GB2312" w:cs="仿宋_GB2312"/>
                <w:szCs w:val="21"/>
              </w:rPr>
            </w:pPr>
            <w:r>
              <w:rPr>
                <w:rFonts w:ascii="仿宋_GB2312" w:eastAsia="仿宋_GB2312" w:hAnsi="仿宋_GB2312" w:cs="仿宋_GB2312" w:hint="eastAsia"/>
                <w:szCs w:val="21"/>
              </w:rPr>
              <w:t>是否已整改</w:t>
            </w:r>
          </w:p>
        </w:tc>
        <w:tc>
          <w:tcPr>
            <w:tcW w:w="2829" w:type="dxa"/>
            <w:vAlign w:val="center"/>
          </w:tcPr>
          <w:p w:rsidR="00DA6601">
            <w:pPr>
              <w:pStyle w:val="a0"/>
              <w:ind w:firstLine="0" w:firstLineChars="0"/>
              <w:jc w:val="center"/>
              <w:rPr>
                <w:rFonts w:ascii="仿宋_GB2312" w:eastAsia="仿宋_GB2312" w:hAnsi="仿宋_GB2312" w:cs="仿宋_GB2312"/>
                <w:szCs w:val="21"/>
              </w:rPr>
            </w:pPr>
            <w:r>
              <w:rPr>
                <w:rFonts w:ascii="仿宋_GB2312" w:eastAsia="仿宋_GB2312" w:hAnsi="仿宋_GB2312" w:cs="仿宋_GB2312" w:hint="eastAsia"/>
                <w:szCs w:val="21"/>
              </w:rPr>
              <w:t>备注</w:t>
            </w:r>
          </w:p>
        </w:tc>
      </w:tr>
      <w:tr>
        <w:tblPrEx>
          <w:tblW w:w="0" w:type="auto"/>
          <w:tblLook w:val="04A0"/>
        </w:tblPrEx>
        <w:trPr>
          <w:trHeight w:val="454"/>
        </w:trPr>
        <w:tc>
          <w:tcPr>
            <w:tcW w:w="4641" w:type="dxa"/>
            <w:gridSpan w:val="2"/>
            <w:vAlign w:val="center"/>
          </w:tcPr>
          <w:p w:rsidR="00DA6601">
            <w:pPr>
              <w:pStyle w:val="a0"/>
              <w:ind w:firstLine="0" w:firstLineChars="0"/>
              <w:jc w:val="center"/>
              <w:rPr>
                <w:rFonts w:ascii="仿宋_GB2312" w:eastAsia="仿宋_GB2312" w:hAnsi="仿宋_GB2312" w:cs="仿宋_GB2312"/>
                <w:szCs w:val="21"/>
              </w:rPr>
            </w:pPr>
          </w:p>
        </w:tc>
        <w:tc>
          <w:tcPr>
            <w:tcW w:w="1648" w:type="dxa"/>
            <w:gridSpan w:val="2"/>
            <w:vAlign w:val="center"/>
          </w:tcPr>
          <w:p w:rsidR="00DA6601">
            <w:pPr>
              <w:pStyle w:val="a0"/>
              <w:ind w:firstLine="0" w:firstLineChars="0"/>
              <w:jc w:val="center"/>
              <w:rPr>
                <w:rFonts w:ascii="仿宋_GB2312" w:eastAsia="仿宋_GB2312" w:hAnsi="仿宋_GB2312" w:cs="仿宋_GB2312"/>
                <w:szCs w:val="21"/>
              </w:rPr>
            </w:pPr>
            <w:r>
              <w:rPr>
                <w:rFonts w:ascii="仿宋_GB2312" w:eastAsia="仿宋_GB2312" w:hAnsi="仿宋_GB2312" w:cs="仿宋_GB2312" w:hint="eastAsia"/>
                <w:szCs w:val="21"/>
              </w:rPr>
              <w:t>□是</w:t>
            </w:r>
            <w:r>
              <w:rPr>
                <w:rFonts w:ascii="仿宋_GB2312" w:eastAsia="仿宋_GB2312" w:hAnsi="仿宋_GB2312" w:cs="仿宋_GB2312" w:hint="eastAsia"/>
                <w:szCs w:val="21"/>
              </w:rPr>
              <w:t xml:space="preserve">  </w:t>
            </w:r>
            <w:r>
              <w:rPr>
                <w:rFonts w:ascii="仿宋_GB2312" w:eastAsia="仿宋_GB2312" w:hAnsi="仿宋_GB2312" w:cs="仿宋_GB2312" w:hint="eastAsia"/>
                <w:szCs w:val="21"/>
              </w:rPr>
              <w:t>□否</w:t>
            </w:r>
          </w:p>
        </w:tc>
        <w:tc>
          <w:tcPr>
            <w:tcW w:w="2829" w:type="dxa"/>
            <w:vAlign w:val="center"/>
          </w:tcPr>
          <w:p w:rsidR="00DA6601">
            <w:pPr>
              <w:pStyle w:val="a0"/>
              <w:ind w:firstLine="0" w:firstLineChars="0"/>
              <w:jc w:val="center"/>
              <w:rPr>
                <w:rFonts w:ascii="仿宋_GB2312" w:eastAsia="仿宋_GB2312" w:hAnsi="仿宋_GB2312" w:cs="仿宋_GB2312"/>
                <w:szCs w:val="21"/>
              </w:rPr>
            </w:pPr>
          </w:p>
        </w:tc>
      </w:tr>
      <w:tr>
        <w:tblPrEx>
          <w:tblW w:w="0" w:type="auto"/>
          <w:tblLook w:val="04A0"/>
        </w:tblPrEx>
        <w:trPr>
          <w:trHeight w:val="454"/>
        </w:trPr>
        <w:tc>
          <w:tcPr>
            <w:tcW w:w="4641" w:type="dxa"/>
            <w:gridSpan w:val="2"/>
            <w:vAlign w:val="center"/>
          </w:tcPr>
          <w:p w:rsidR="00DA6601">
            <w:pPr>
              <w:pStyle w:val="a0"/>
              <w:ind w:firstLine="0" w:firstLineChars="0"/>
              <w:jc w:val="center"/>
              <w:rPr>
                <w:rFonts w:ascii="仿宋_GB2312" w:eastAsia="仿宋_GB2312" w:hAnsi="仿宋_GB2312" w:cs="仿宋_GB2312"/>
                <w:szCs w:val="21"/>
              </w:rPr>
            </w:pPr>
          </w:p>
        </w:tc>
        <w:tc>
          <w:tcPr>
            <w:tcW w:w="1648" w:type="dxa"/>
            <w:gridSpan w:val="2"/>
            <w:vAlign w:val="center"/>
          </w:tcPr>
          <w:p w:rsidR="00DA6601">
            <w:pPr>
              <w:pStyle w:val="a0"/>
              <w:ind w:firstLine="0" w:firstLineChars="0"/>
              <w:jc w:val="center"/>
              <w:rPr>
                <w:rFonts w:ascii="仿宋_GB2312" w:eastAsia="仿宋_GB2312" w:hAnsi="仿宋_GB2312" w:cs="仿宋_GB2312"/>
                <w:szCs w:val="21"/>
              </w:rPr>
            </w:pPr>
            <w:r>
              <w:rPr>
                <w:rFonts w:ascii="仿宋_GB2312" w:eastAsia="仿宋_GB2312" w:hAnsi="仿宋_GB2312" w:cs="仿宋_GB2312" w:hint="eastAsia"/>
                <w:szCs w:val="21"/>
              </w:rPr>
              <w:t>□是</w:t>
            </w:r>
            <w:r>
              <w:rPr>
                <w:rFonts w:ascii="仿宋_GB2312" w:eastAsia="仿宋_GB2312" w:hAnsi="仿宋_GB2312" w:cs="仿宋_GB2312" w:hint="eastAsia"/>
                <w:szCs w:val="21"/>
              </w:rPr>
              <w:t xml:space="preserve">  </w:t>
            </w:r>
            <w:r>
              <w:rPr>
                <w:rFonts w:ascii="仿宋_GB2312" w:eastAsia="仿宋_GB2312" w:hAnsi="仿宋_GB2312" w:cs="仿宋_GB2312" w:hint="eastAsia"/>
                <w:szCs w:val="21"/>
              </w:rPr>
              <w:t>□否</w:t>
            </w:r>
          </w:p>
        </w:tc>
        <w:tc>
          <w:tcPr>
            <w:tcW w:w="2829" w:type="dxa"/>
            <w:vAlign w:val="center"/>
          </w:tcPr>
          <w:p w:rsidR="00DA6601">
            <w:pPr>
              <w:pStyle w:val="a0"/>
              <w:ind w:firstLine="0" w:firstLineChars="0"/>
              <w:jc w:val="center"/>
              <w:rPr>
                <w:rFonts w:ascii="仿宋_GB2312" w:eastAsia="仿宋_GB2312" w:hAnsi="仿宋_GB2312" w:cs="仿宋_GB2312"/>
                <w:szCs w:val="21"/>
              </w:rPr>
            </w:pPr>
          </w:p>
        </w:tc>
      </w:tr>
      <w:tr>
        <w:tblPrEx>
          <w:tblW w:w="0" w:type="auto"/>
          <w:tblLook w:val="04A0"/>
        </w:tblPrEx>
        <w:trPr>
          <w:trHeight w:val="454"/>
        </w:trPr>
        <w:tc>
          <w:tcPr>
            <w:tcW w:w="4641" w:type="dxa"/>
            <w:gridSpan w:val="2"/>
            <w:vAlign w:val="center"/>
          </w:tcPr>
          <w:p w:rsidR="00DA6601">
            <w:pPr>
              <w:pStyle w:val="a0"/>
              <w:ind w:firstLine="0" w:firstLineChars="0"/>
              <w:jc w:val="center"/>
              <w:rPr>
                <w:rFonts w:ascii="仿宋_GB2312" w:eastAsia="仿宋_GB2312" w:hAnsi="仿宋_GB2312" w:cs="仿宋_GB2312"/>
                <w:szCs w:val="21"/>
              </w:rPr>
            </w:pPr>
          </w:p>
        </w:tc>
        <w:tc>
          <w:tcPr>
            <w:tcW w:w="1648" w:type="dxa"/>
            <w:gridSpan w:val="2"/>
            <w:vAlign w:val="center"/>
          </w:tcPr>
          <w:p w:rsidR="00DA6601">
            <w:pPr>
              <w:pStyle w:val="a0"/>
              <w:ind w:firstLine="0" w:firstLineChars="0"/>
              <w:jc w:val="center"/>
              <w:rPr>
                <w:rFonts w:ascii="仿宋_GB2312" w:eastAsia="仿宋_GB2312" w:hAnsi="仿宋_GB2312" w:cs="仿宋_GB2312"/>
                <w:szCs w:val="21"/>
              </w:rPr>
            </w:pPr>
            <w:r>
              <w:rPr>
                <w:rFonts w:ascii="仿宋_GB2312" w:eastAsia="仿宋_GB2312" w:hAnsi="仿宋_GB2312" w:cs="仿宋_GB2312" w:hint="eastAsia"/>
                <w:szCs w:val="21"/>
              </w:rPr>
              <w:t>□是</w:t>
            </w:r>
            <w:r>
              <w:rPr>
                <w:rFonts w:ascii="仿宋_GB2312" w:eastAsia="仿宋_GB2312" w:hAnsi="仿宋_GB2312" w:cs="仿宋_GB2312" w:hint="eastAsia"/>
                <w:szCs w:val="21"/>
              </w:rPr>
              <w:t xml:space="preserve">  </w:t>
            </w:r>
            <w:r>
              <w:rPr>
                <w:rFonts w:ascii="仿宋_GB2312" w:eastAsia="仿宋_GB2312" w:hAnsi="仿宋_GB2312" w:cs="仿宋_GB2312" w:hint="eastAsia"/>
                <w:szCs w:val="21"/>
              </w:rPr>
              <w:t>□否</w:t>
            </w:r>
          </w:p>
        </w:tc>
        <w:tc>
          <w:tcPr>
            <w:tcW w:w="2829" w:type="dxa"/>
            <w:vAlign w:val="center"/>
          </w:tcPr>
          <w:p w:rsidR="00DA6601">
            <w:pPr>
              <w:pStyle w:val="a0"/>
              <w:ind w:firstLine="0" w:firstLineChars="0"/>
              <w:jc w:val="center"/>
              <w:rPr>
                <w:rFonts w:ascii="仿宋_GB2312" w:eastAsia="仿宋_GB2312" w:hAnsi="仿宋_GB2312" w:cs="仿宋_GB2312"/>
                <w:szCs w:val="21"/>
              </w:rPr>
            </w:pPr>
          </w:p>
        </w:tc>
      </w:tr>
      <w:tr>
        <w:tblPrEx>
          <w:tblW w:w="0" w:type="auto"/>
          <w:tblLook w:val="04A0"/>
        </w:tblPrEx>
        <w:trPr>
          <w:trHeight w:val="454"/>
        </w:trPr>
        <w:tc>
          <w:tcPr>
            <w:tcW w:w="4641" w:type="dxa"/>
            <w:gridSpan w:val="2"/>
            <w:vAlign w:val="center"/>
          </w:tcPr>
          <w:p w:rsidR="00DA6601">
            <w:pPr>
              <w:pStyle w:val="a0"/>
              <w:ind w:firstLine="0" w:firstLineChars="0"/>
              <w:jc w:val="center"/>
              <w:rPr>
                <w:rFonts w:ascii="仿宋_GB2312" w:eastAsia="仿宋_GB2312" w:hAnsi="仿宋_GB2312" w:cs="仿宋_GB2312"/>
                <w:szCs w:val="21"/>
              </w:rPr>
            </w:pPr>
          </w:p>
        </w:tc>
        <w:tc>
          <w:tcPr>
            <w:tcW w:w="1648" w:type="dxa"/>
            <w:gridSpan w:val="2"/>
            <w:vAlign w:val="center"/>
          </w:tcPr>
          <w:p w:rsidR="00DA6601">
            <w:pPr>
              <w:pStyle w:val="a0"/>
              <w:ind w:firstLine="0" w:firstLineChars="0"/>
              <w:jc w:val="center"/>
              <w:rPr>
                <w:rFonts w:ascii="仿宋_GB2312" w:eastAsia="仿宋_GB2312" w:hAnsi="仿宋_GB2312" w:cs="仿宋_GB2312"/>
                <w:szCs w:val="21"/>
              </w:rPr>
            </w:pPr>
            <w:r>
              <w:rPr>
                <w:rFonts w:ascii="仿宋_GB2312" w:eastAsia="仿宋_GB2312" w:hAnsi="仿宋_GB2312" w:cs="仿宋_GB2312" w:hint="eastAsia"/>
                <w:szCs w:val="21"/>
              </w:rPr>
              <w:t>□是</w:t>
            </w:r>
            <w:r>
              <w:rPr>
                <w:rFonts w:ascii="仿宋_GB2312" w:eastAsia="仿宋_GB2312" w:hAnsi="仿宋_GB2312" w:cs="仿宋_GB2312" w:hint="eastAsia"/>
                <w:szCs w:val="21"/>
              </w:rPr>
              <w:t xml:space="preserve">  </w:t>
            </w:r>
            <w:r>
              <w:rPr>
                <w:rFonts w:ascii="仿宋_GB2312" w:eastAsia="仿宋_GB2312" w:hAnsi="仿宋_GB2312" w:cs="仿宋_GB2312" w:hint="eastAsia"/>
                <w:szCs w:val="21"/>
              </w:rPr>
              <w:t>□否</w:t>
            </w:r>
          </w:p>
        </w:tc>
        <w:tc>
          <w:tcPr>
            <w:tcW w:w="2829" w:type="dxa"/>
            <w:vAlign w:val="center"/>
          </w:tcPr>
          <w:p w:rsidR="00DA6601">
            <w:pPr>
              <w:pStyle w:val="a0"/>
              <w:ind w:firstLine="0" w:firstLineChars="0"/>
              <w:jc w:val="center"/>
              <w:rPr>
                <w:rFonts w:ascii="仿宋_GB2312" w:eastAsia="仿宋_GB2312" w:hAnsi="仿宋_GB2312" w:cs="仿宋_GB2312"/>
                <w:szCs w:val="21"/>
              </w:rPr>
            </w:pPr>
          </w:p>
        </w:tc>
      </w:tr>
      <w:tr>
        <w:tblPrEx>
          <w:tblW w:w="0" w:type="auto"/>
          <w:tblLook w:val="04A0"/>
        </w:tblPrEx>
        <w:trPr>
          <w:trHeight w:val="454"/>
        </w:trPr>
        <w:tc>
          <w:tcPr>
            <w:tcW w:w="4641" w:type="dxa"/>
            <w:gridSpan w:val="2"/>
            <w:vAlign w:val="center"/>
          </w:tcPr>
          <w:p w:rsidR="00DA6601">
            <w:pPr>
              <w:pStyle w:val="a0"/>
              <w:ind w:firstLine="0" w:firstLineChars="0"/>
              <w:jc w:val="center"/>
              <w:rPr>
                <w:rFonts w:ascii="仿宋_GB2312" w:eastAsia="仿宋_GB2312" w:hAnsi="仿宋_GB2312" w:cs="仿宋_GB2312"/>
                <w:szCs w:val="21"/>
              </w:rPr>
            </w:pPr>
          </w:p>
        </w:tc>
        <w:tc>
          <w:tcPr>
            <w:tcW w:w="1648" w:type="dxa"/>
            <w:gridSpan w:val="2"/>
            <w:vAlign w:val="center"/>
          </w:tcPr>
          <w:p w:rsidR="00DA6601">
            <w:pPr>
              <w:pStyle w:val="a0"/>
              <w:ind w:firstLine="0" w:firstLineChars="0"/>
              <w:jc w:val="center"/>
              <w:rPr>
                <w:rFonts w:ascii="仿宋_GB2312" w:eastAsia="仿宋_GB2312" w:hAnsi="仿宋_GB2312" w:cs="仿宋_GB2312"/>
                <w:szCs w:val="21"/>
              </w:rPr>
            </w:pPr>
            <w:r>
              <w:rPr>
                <w:rFonts w:ascii="仿宋_GB2312" w:eastAsia="仿宋_GB2312" w:hAnsi="仿宋_GB2312" w:cs="仿宋_GB2312" w:hint="eastAsia"/>
                <w:szCs w:val="21"/>
              </w:rPr>
              <w:t>□是</w:t>
            </w:r>
            <w:r>
              <w:rPr>
                <w:rFonts w:ascii="仿宋_GB2312" w:eastAsia="仿宋_GB2312" w:hAnsi="仿宋_GB2312" w:cs="仿宋_GB2312" w:hint="eastAsia"/>
                <w:szCs w:val="21"/>
              </w:rPr>
              <w:t xml:space="preserve">  </w:t>
            </w:r>
            <w:r>
              <w:rPr>
                <w:rFonts w:ascii="仿宋_GB2312" w:eastAsia="仿宋_GB2312" w:hAnsi="仿宋_GB2312" w:cs="仿宋_GB2312" w:hint="eastAsia"/>
                <w:szCs w:val="21"/>
              </w:rPr>
              <w:t>□否</w:t>
            </w:r>
          </w:p>
        </w:tc>
        <w:tc>
          <w:tcPr>
            <w:tcW w:w="2829" w:type="dxa"/>
            <w:vAlign w:val="center"/>
          </w:tcPr>
          <w:p w:rsidR="00DA6601">
            <w:pPr>
              <w:pStyle w:val="a0"/>
              <w:ind w:firstLine="0" w:firstLineChars="0"/>
              <w:jc w:val="center"/>
              <w:rPr>
                <w:rFonts w:ascii="仿宋_GB2312" w:eastAsia="仿宋_GB2312" w:hAnsi="仿宋_GB2312" w:cs="仿宋_GB2312"/>
                <w:szCs w:val="21"/>
              </w:rPr>
            </w:pPr>
          </w:p>
        </w:tc>
      </w:tr>
      <w:tr>
        <w:tblPrEx>
          <w:tblW w:w="0" w:type="auto"/>
          <w:tblLook w:val="04A0"/>
        </w:tblPrEx>
        <w:trPr>
          <w:trHeight w:val="454"/>
        </w:trPr>
        <w:tc>
          <w:tcPr>
            <w:tcW w:w="4641" w:type="dxa"/>
            <w:gridSpan w:val="2"/>
            <w:vAlign w:val="center"/>
          </w:tcPr>
          <w:p w:rsidR="00DA6601">
            <w:pPr>
              <w:pStyle w:val="a0"/>
              <w:ind w:firstLine="0" w:firstLineChars="0"/>
              <w:jc w:val="center"/>
              <w:rPr>
                <w:rFonts w:ascii="仿宋_GB2312" w:eastAsia="仿宋_GB2312" w:hAnsi="仿宋_GB2312" w:cs="仿宋_GB2312"/>
                <w:szCs w:val="21"/>
              </w:rPr>
            </w:pPr>
          </w:p>
        </w:tc>
        <w:tc>
          <w:tcPr>
            <w:tcW w:w="1648" w:type="dxa"/>
            <w:gridSpan w:val="2"/>
            <w:vAlign w:val="center"/>
          </w:tcPr>
          <w:p w:rsidR="00DA6601">
            <w:pPr>
              <w:pStyle w:val="a0"/>
              <w:ind w:firstLine="0" w:firstLineChars="0"/>
              <w:jc w:val="center"/>
              <w:rPr>
                <w:rFonts w:ascii="仿宋_GB2312" w:eastAsia="仿宋_GB2312" w:hAnsi="仿宋_GB2312" w:cs="仿宋_GB2312"/>
                <w:szCs w:val="21"/>
              </w:rPr>
            </w:pPr>
            <w:r>
              <w:rPr>
                <w:rFonts w:ascii="仿宋_GB2312" w:eastAsia="仿宋_GB2312" w:hAnsi="仿宋_GB2312" w:cs="仿宋_GB2312" w:hint="eastAsia"/>
                <w:szCs w:val="21"/>
              </w:rPr>
              <w:t>□是</w:t>
            </w:r>
            <w:r>
              <w:rPr>
                <w:rFonts w:ascii="仿宋_GB2312" w:eastAsia="仿宋_GB2312" w:hAnsi="仿宋_GB2312" w:cs="仿宋_GB2312" w:hint="eastAsia"/>
                <w:szCs w:val="21"/>
              </w:rPr>
              <w:t xml:space="preserve">  </w:t>
            </w:r>
            <w:r>
              <w:rPr>
                <w:rFonts w:ascii="仿宋_GB2312" w:eastAsia="仿宋_GB2312" w:hAnsi="仿宋_GB2312" w:cs="仿宋_GB2312" w:hint="eastAsia"/>
                <w:szCs w:val="21"/>
              </w:rPr>
              <w:t>□否</w:t>
            </w:r>
          </w:p>
        </w:tc>
        <w:tc>
          <w:tcPr>
            <w:tcW w:w="2829" w:type="dxa"/>
            <w:vAlign w:val="center"/>
          </w:tcPr>
          <w:p w:rsidR="00DA6601">
            <w:pPr>
              <w:pStyle w:val="a0"/>
              <w:ind w:firstLine="0" w:firstLineChars="0"/>
              <w:jc w:val="center"/>
              <w:rPr>
                <w:rFonts w:ascii="仿宋_GB2312" w:eastAsia="仿宋_GB2312" w:hAnsi="仿宋_GB2312" w:cs="仿宋_GB2312"/>
                <w:szCs w:val="21"/>
              </w:rPr>
            </w:pPr>
          </w:p>
        </w:tc>
      </w:tr>
      <w:tr>
        <w:tblPrEx>
          <w:tblW w:w="0" w:type="auto"/>
          <w:tblLook w:val="04A0"/>
        </w:tblPrEx>
        <w:trPr>
          <w:trHeight w:val="240"/>
        </w:trPr>
        <w:tc>
          <w:tcPr>
            <w:tcW w:w="9118" w:type="dxa"/>
            <w:gridSpan w:val="5"/>
            <w:vAlign w:val="center"/>
          </w:tcPr>
          <w:p w:rsidR="00DA6601">
            <w:pPr>
              <w:pStyle w:val="a0"/>
              <w:ind w:firstLine="0" w:firstLineChars="0"/>
              <w:jc w:val="center"/>
              <w:rPr>
                <w:rFonts w:ascii="仿宋_GB2312" w:eastAsia="仿宋_GB2312" w:hAnsi="仿宋_GB2312" w:cs="仿宋_GB2312"/>
                <w:szCs w:val="21"/>
              </w:rPr>
            </w:pPr>
            <w:r>
              <w:rPr>
                <w:rFonts w:ascii="仿宋_GB2312" w:eastAsia="仿宋_GB2312" w:hAnsi="仿宋_GB2312" w:cs="仿宋_GB2312" w:hint="eastAsia"/>
                <w:szCs w:val="21"/>
              </w:rPr>
              <w:t>验收意见</w:t>
            </w:r>
          </w:p>
        </w:tc>
      </w:tr>
      <w:tr>
        <w:tblPrEx>
          <w:tblW w:w="0" w:type="auto"/>
          <w:tblLook w:val="04A0"/>
        </w:tblPrEx>
        <w:trPr>
          <w:trHeight w:val="956"/>
        </w:trPr>
        <w:tc>
          <w:tcPr>
            <w:tcW w:w="9118" w:type="dxa"/>
            <w:gridSpan w:val="5"/>
            <w:vAlign w:val="center"/>
          </w:tcPr>
          <w:p w:rsidR="00DA6601">
            <w:pPr>
              <w:pStyle w:val="a0"/>
              <w:ind w:right="720" w:firstLine="4830" w:firstLineChars="2300"/>
              <w:rPr>
                <w:rFonts w:ascii="仿宋_GB2312" w:eastAsia="仿宋_GB2312" w:hAnsi="仿宋_GB2312" w:cs="仿宋_GB2312"/>
                <w:szCs w:val="21"/>
              </w:rPr>
            </w:pPr>
            <w:r>
              <w:rPr>
                <w:rFonts w:ascii="仿宋_GB2312" w:eastAsia="仿宋_GB2312" w:hAnsi="仿宋_GB2312" w:cs="仿宋_GB2312" w:hint="eastAsia"/>
                <w:szCs w:val="21"/>
              </w:rPr>
              <w:t xml:space="preserve">  </w:t>
            </w:r>
          </w:p>
          <w:p w:rsidR="00DA6601">
            <w:pPr>
              <w:pStyle w:val="a0"/>
              <w:ind w:right="720" w:firstLine="5040" w:firstLineChars="2400"/>
              <w:rPr>
                <w:rFonts w:ascii="仿宋_GB2312" w:eastAsia="仿宋_GB2312" w:hAnsi="仿宋_GB2312" w:cs="仿宋_GB2312"/>
                <w:szCs w:val="21"/>
              </w:rPr>
            </w:pPr>
            <w:r>
              <w:rPr>
                <w:rFonts w:ascii="仿宋_GB2312" w:eastAsia="仿宋_GB2312" w:hAnsi="仿宋_GB2312" w:cs="仿宋_GB2312" w:hint="eastAsia"/>
                <w:szCs w:val="21"/>
              </w:rPr>
              <w:t>验收人员（签字）：</w:t>
            </w:r>
          </w:p>
          <w:p w:rsidR="00DA6601">
            <w:pPr>
              <w:pStyle w:val="a0"/>
              <w:ind w:right="720" w:firstLine="5040" w:firstLineChars="2400"/>
              <w:rPr>
                <w:rFonts w:ascii="仿宋_GB2312" w:eastAsia="仿宋_GB2312" w:hAnsi="仿宋_GB2312" w:cs="仿宋_GB2312"/>
                <w:szCs w:val="21"/>
              </w:rPr>
            </w:pPr>
            <w:r>
              <w:rPr>
                <w:rFonts w:ascii="仿宋_GB2312" w:eastAsia="仿宋_GB2312" w:hAnsi="仿宋_GB2312" w:cs="仿宋_GB2312" w:hint="eastAsia"/>
                <w:szCs w:val="21"/>
              </w:rPr>
              <w:t>验收日期：</w:t>
            </w:r>
          </w:p>
        </w:tc>
      </w:tr>
      <w:tr>
        <w:tblPrEx>
          <w:tblW w:w="0" w:type="auto"/>
          <w:tblLook w:val="04A0"/>
        </w:tblPrEx>
        <w:trPr>
          <w:trHeight w:val="880"/>
        </w:trPr>
        <w:tc>
          <w:tcPr>
            <w:tcW w:w="9118" w:type="dxa"/>
            <w:gridSpan w:val="5"/>
            <w:vAlign w:val="center"/>
          </w:tcPr>
          <w:p w:rsidR="00DA6601">
            <w:pPr>
              <w:pStyle w:val="a0"/>
              <w:ind w:firstLine="233" w:firstLineChars="111"/>
              <w:rPr>
                <w:rFonts w:ascii="仿宋_GB2312" w:eastAsia="仿宋_GB2312" w:hAnsi="仿宋_GB2312" w:cs="仿宋_GB2312"/>
                <w:szCs w:val="21"/>
              </w:rPr>
            </w:pPr>
            <w:r>
              <w:rPr>
                <w:rFonts w:ascii="仿宋_GB2312" w:eastAsia="仿宋_GB2312" w:hAnsi="仿宋_GB2312" w:cs="仿宋_GB2312" w:hint="eastAsia"/>
                <w:szCs w:val="21"/>
              </w:rPr>
              <w:t xml:space="preserve"> </w:t>
            </w:r>
          </w:p>
          <w:p w:rsidR="00DA6601">
            <w:pPr>
              <w:pStyle w:val="a0"/>
              <w:ind w:firstLine="233" w:firstLineChars="111"/>
              <w:rPr>
                <w:rFonts w:ascii="仿宋_GB2312" w:eastAsia="仿宋_GB2312" w:hAnsi="仿宋_GB2312" w:cs="仿宋_GB2312"/>
                <w:szCs w:val="21"/>
              </w:rPr>
            </w:pPr>
            <w:r>
              <w:rPr>
                <w:rFonts w:ascii="仿宋_GB2312" w:eastAsia="仿宋_GB2312" w:hAnsi="仿宋_GB2312" w:cs="仿宋_GB2312" w:hint="eastAsia"/>
                <w:szCs w:val="21"/>
              </w:rPr>
              <w:t>隐患整改责任人（签字）：</w:t>
            </w:r>
          </w:p>
          <w:p w:rsidR="00DA6601">
            <w:pPr>
              <w:pStyle w:val="a0"/>
              <w:ind w:firstLine="233" w:firstLineChars="111"/>
              <w:rPr>
                <w:rFonts w:ascii="仿宋_GB2312" w:eastAsia="仿宋_GB2312" w:hAnsi="仿宋_GB2312" w:cs="仿宋_GB2312"/>
                <w:szCs w:val="21"/>
              </w:rPr>
            </w:pPr>
          </w:p>
          <w:p w:rsidR="00DA6601">
            <w:pPr>
              <w:pStyle w:val="a0"/>
              <w:ind w:firstLine="233" w:firstLineChars="111"/>
              <w:jc w:val="left"/>
              <w:rPr>
                <w:rFonts w:ascii="仿宋_GB2312" w:eastAsia="仿宋_GB2312" w:hAnsi="仿宋_GB2312" w:cs="仿宋_GB2312"/>
                <w:szCs w:val="21"/>
              </w:rPr>
            </w:pPr>
            <w:r>
              <w:rPr>
                <w:rFonts w:ascii="仿宋_GB2312" w:eastAsia="仿宋_GB2312" w:hAnsi="仿宋_GB2312" w:cs="仿宋_GB2312" w:hint="eastAsia"/>
                <w:szCs w:val="21"/>
              </w:rPr>
              <w:t>主要负责人（签字）：</w:t>
            </w:r>
          </w:p>
        </w:tc>
      </w:tr>
    </w:tbl>
    <w:p w:rsidR="00DA6601"/>
    <w:sectPr>
      <w:footerReference w:type="default" r:id="rId5"/>
      <w:pgSz w:w="11906" w:h="16838"/>
      <w:pgMar w:top="1440" w:right="1502" w:bottom="1440" w:left="1502"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方正小标宋简体">
    <w:panose1 w:val="02010601030101010101"/>
    <w:charset w:val="86"/>
    <w:family w:val="auto"/>
    <w:pitch w:val="variable"/>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601">
    <w:pPr>
      <w:pStyle w:val="Footer"/>
    </w:pPr>
    <w:r>
      <w:rPr>
        <w:noProof/>
      </w:rPr>
      <mc:AlternateContent>
        <mc:Choice Requires="wps">
          <w:drawing>
            <wp:anchor distT="0" distB="0" distL="114300" distR="114300" simplePos="0" relativeHeight="251658240" behindDoc="0" locked="0" layoutInCell="1" allowOverlap="1">
              <wp:simplePos x="0" y="0"/>
              <wp:positionH relativeFrom="margin">
                <wp:posOffset>5036185</wp:posOffset>
              </wp:positionH>
              <wp:positionV relativeFrom="paragraph">
                <wp:posOffset>0</wp:posOffset>
              </wp:positionV>
              <wp:extent cx="1135380" cy="527685"/>
              <wp:effectExtent l="0" t="0" r="0" b="0"/>
              <wp:wrapNone/>
              <wp:docPr id="4"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135380" cy="52768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DA6601">
                          <w:pPr>
                            <w:pStyle w:val="Footer"/>
                            <w:ind w:left="340"/>
                            <w:rPr>
                              <w:rStyle w:val="PageNumber"/>
                              <w:sz w:val="28"/>
                            </w:rPr>
                          </w:pPr>
                          <w:r>
                            <w:rPr>
                              <w:rStyle w:val="PageNumber"/>
                              <w:rFonts w:hint="eastAsia"/>
                              <w:sz w:val="28"/>
                            </w:rPr>
                            <w:t>—</w:t>
                          </w:r>
                          <w:r>
                            <w:rPr>
                              <w:rStyle w:val="PageNumber"/>
                              <w:rFonts w:hint="eastAsia"/>
                              <w:sz w:val="28"/>
                            </w:rPr>
                            <w:t xml:space="preserve"> </w:t>
                          </w:r>
                          <w:r>
                            <w:rPr>
                              <w:rFonts w:ascii="宋体" w:eastAsia="宋体" w:hAnsi="宋体"/>
                              <w:sz w:val="28"/>
                            </w:rPr>
                            <w:fldChar w:fldCharType="begin"/>
                          </w:r>
                          <w:r>
                            <w:rPr>
                              <w:rStyle w:val="PageNumber"/>
                              <w:rFonts w:ascii="宋体" w:eastAsia="宋体" w:hAnsi="宋体"/>
                              <w:sz w:val="28"/>
                            </w:rPr>
                            <w:instrText xml:space="preserve">PAGE  </w:instrText>
                          </w:r>
                          <w:r>
                            <w:rPr>
                              <w:rFonts w:ascii="宋体" w:eastAsia="宋体" w:hAnsi="宋体"/>
                              <w:sz w:val="28"/>
                            </w:rPr>
                            <w:fldChar w:fldCharType="separate"/>
                          </w:r>
                          <w:r>
                            <w:rPr>
                              <w:rStyle w:val="PageNumber"/>
                              <w:rFonts w:ascii="宋体" w:eastAsia="宋体" w:hAnsi="宋体"/>
                              <w:noProof/>
                              <w:sz w:val="28"/>
                            </w:rPr>
                            <w:t>8</w:t>
                          </w:r>
                          <w:r>
                            <w:rPr>
                              <w:rFonts w:ascii="宋体" w:eastAsia="宋体" w:hAnsi="宋体"/>
                              <w:sz w:val="28"/>
                            </w:rPr>
                            <w:fldChar w:fldCharType="end"/>
                          </w:r>
                          <w:r>
                            <w:rPr>
                              <w:rStyle w:val="PageNumber"/>
                              <w:rFonts w:hint="eastAsia"/>
                              <w:sz w:val="28"/>
                            </w:rPr>
                            <w:t xml:space="preserve"> </w:t>
                          </w:r>
                          <w:r>
                            <w:rPr>
                              <w:rStyle w:val="PageNumber"/>
                              <w:rFonts w:hint="eastAsia"/>
                              <w:sz w:val="28"/>
                            </w:rPr>
                            <w:t>—</w:t>
                          </w:r>
                        </w:p>
                        <w:p w:rsidR="00DA6601">
                          <w:pPr>
                            <w:pStyle w:val="Footer"/>
                          </w:pP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type id="_x0000_t202" coordsize="21600,21600" o:spt="202" path="m,l,21600r21600,l21600,xe">
              <v:stroke joinstyle="miter"/>
              <v:path gradientshapeok="t" o:connecttype="rect"/>
            </v:shapetype>
            <v:shape id="文本框 4" o:spid="_x0000_s2049" type="#_x0000_t202" style="width:89.4pt;height:41.55pt;margin-top:0;margin-left:396.55pt;mso-position-horizontal-relative:margin;mso-wrap-distance-bottom:0;mso-wrap-distance-left:9pt;mso-wrap-distance-right:9pt;mso-wrap-distance-top:0;mso-wrap-style:square;position:absolute;visibility:visible;v-text-anchor:top;z-index:251659264" filled="f" stroked="f" strokeweight="0.5pt">
              <v:textbox inset="0,0,0,0">
                <w:txbxContent>
                  <w:p w:rsidR="00DA6601">
                    <w:pPr>
                      <w:pStyle w:val="Footer"/>
                      <w:ind w:left="340"/>
                      <w:rPr>
                        <w:rStyle w:val="PageNumber"/>
                        <w:sz w:val="28"/>
                      </w:rPr>
                    </w:pPr>
                    <w:r>
                      <w:rPr>
                        <w:rStyle w:val="PageNumber"/>
                        <w:rFonts w:hint="eastAsia"/>
                        <w:sz w:val="28"/>
                      </w:rPr>
                      <w:t>—</w:t>
                    </w:r>
                    <w:r>
                      <w:rPr>
                        <w:rStyle w:val="PageNumber"/>
                        <w:rFonts w:hint="eastAsia"/>
                        <w:sz w:val="28"/>
                      </w:rPr>
                      <w:t xml:space="preserve"> </w:t>
                    </w:r>
                    <w:r>
                      <w:rPr>
                        <w:rFonts w:ascii="宋体" w:eastAsia="宋体" w:hAnsi="宋体"/>
                        <w:sz w:val="28"/>
                      </w:rPr>
                      <w:fldChar w:fldCharType="begin"/>
                    </w:r>
                    <w:r>
                      <w:rPr>
                        <w:rStyle w:val="PageNumber"/>
                        <w:rFonts w:ascii="宋体" w:eastAsia="宋体" w:hAnsi="宋体"/>
                        <w:sz w:val="28"/>
                      </w:rPr>
                      <w:instrText xml:space="preserve">PAGE  </w:instrText>
                    </w:r>
                    <w:r>
                      <w:rPr>
                        <w:rFonts w:ascii="宋体" w:eastAsia="宋体" w:hAnsi="宋体"/>
                        <w:sz w:val="28"/>
                      </w:rPr>
                      <w:fldChar w:fldCharType="separate"/>
                    </w:r>
                    <w:r>
                      <w:rPr>
                        <w:rStyle w:val="PageNumber"/>
                        <w:rFonts w:ascii="宋体" w:eastAsia="宋体" w:hAnsi="宋体"/>
                        <w:noProof/>
                        <w:sz w:val="28"/>
                      </w:rPr>
                      <w:t>8</w:t>
                    </w:r>
                    <w:r>
                      <w:rPr>
                        <w:rFonts w:ascii="宋体" w:eastAsia="宋体" w:hAnsi="宋体"/>
                        <w:sz w:val="28"/>
                      </w:rPr>
                      <w:fldChar w:fldCharType="end"/>
                    </w:r>
                    <w:r>
                      <w:rPr>
                        <w:rStyle w:val="PageNumber"/>
                        <w:rFonts w:hint="eastAsia"/>
                        <w:sz w:val="28"/>
                      </w:rPr>
                      <w:t xml:space="preserve"> </w:t>
                    </w:r>
                    <w:r>
                      <w:rPr>
                        <w:rStyle w:val="PageNumber"/>
                        <w:rFonts w:hint="eastAsia"/>
                        <w:sz w:val="28"/>
                      </w:rPr>
                      <w:t>—</w:t>
                    </w:r>
                  </w:p>
                  <w:p w:rsidR="00DA6601">
                    <w:pPr>
                      <w:pStyle w:val="Footer"/>
                    </w:pPr>
                  </w:p>
                </w:txbxContent>
              </v:textbox>
              <w10:wrap anchorx="margin"/>
            </v:shape>
          </w:pict>
        </mc:Fallback>
      </mc:AlternateContent>
    </w: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32F04FB2"/>
    <w:multiLevelType w:val="multilevel"/>
    <w:tmpl w:val="32F04FB2"/>
    <w:lvl w:ilvl="0">
      <w:start w:val="1"/>
      <w:numFmt w:val="lowerLetter"/>
      <w:pStyle w:val="a3"/>
      <w:lvlText w:val="%1"/>
      <w:lvlJc w:val="left"/>
      <w:pPr>
        <w:tabs>
          <w:tab w:val="left" w:pos="539"/>
        </w:tabs>
        <w:ind w:left="539" w:hanging="119"/>
      </w:pPr>
      <w:rPr>
        <w:rFonts w:hint="eastAsia"/>
        <w:caps w:val="0"/>
        <w:strike w:val="0"/>
        <w:dstrike w:val="0"/>
        <w:vanish w:val="0"/>
        <w:vertAlign w:val="superscript"/>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1">
    <w:nsid w:val="5603797C"/>
    <w:multiLevelType w:val="multilevel"/>
    <w:tmpl w:val="5603797C"/>
    <w:lvl w:ilvl="0">
      <w:start w:val="1"/>
      <w:numFmt w:val="upperLetter"/>
      <w:suff w:val="space"/>
      <w:lvlText w:val="%1"/>
      <w:lvlJc w:val="left"/>
      <w:pPr>
        <w:ind w:left="425" w:hanging="425"/>
      </w:pPr>
      <w:rPr>
        <w:rFonts w:hint="eastAsia"/>
      </w:rPr>
    </w:lvl>
    <w:lvl w:ilvl="1">
      <w:start w:val="1"/>
      <w:numFmt w:val="decimal"/>
      <w:pStyle w:val="a1"/>
      <w:suff w:val="space"/>
      <w:lvlText w:val="表%1.%2"/>
      <w:lvlJc w:val="center"/>
      <w:pPr>
        <w:ind w:left="0" w:firstLine="0"/>
      </w:pPr>
      <w:rPr>
        <w:rFonts w:ascii="黑体" w:eastAsia="黑体" w:hint="eastAsia"/>
        <w:sz w:val="21"/>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
    <w:nsid w:val="657D3FBC"/>
    <w:multiLevelType w:val="multilevel"/>
    <w:tmpl w:val="657D3FBC"/>
    <w:lvl w:ilvl="0">
      <w:start w:val="1"/>
      <w:numFmt w:val="upperLetter"/>
      <w:pStyle w:val="a"/>
      <w:suff w:val="nothing"/>
      <w:lvlText w:val="附录%1"/>
      <w:lvlJc w:val="left"/>
      <w:pPr>
        <w:ind w:left="0" w:firstLine="0"/>
      </w:pPr>
      <w:rPr>
        <w:rFonts w:hint="eastAsia"/>
        <w:spacing w:val="100"/>
      </w:rPr>
    </w:lvl>
    <w:lvl w:ilvl="1">
      <w:start w:val="1"/>
      <w:numFmt w:val="decimal"/>
      <w:suff w:val="nothing"/>
      <w:lvlText w:val="%1.%2　"/>
      <w:lvlJc w:val="left"/>
      <w:pPr>
        <w:ind w:left="0" w:firstLine="0"/>
      </w:pPr>
      <w:rPr>
        <w:rFonts w:ascii="黑体" w:eastAsia="黑体" w:hint="eastAsia"/>
        <w:b w:val="0"/>
        <w:i w:val="0"/>
        <w:sz w:val="21"/>
      </w:rPr>
    </w:lvl>
    <w:lvl w:ilvl="2">
      <w:start w:val="1"/>
      <w:numFmt w:val="decimal"/>
      <w:suff w:val="nothing"/>
      <w:lvlText w:val="%1.%2.%3　"/>
      <w:lvlJc w:val="left"/>
      <w:pPr>
        <w:ind w:left="0" w:firstLine="0"/>
      </w:pPr>
      <w:rPr>
        <w:rFonts w:ascii="黑体" w:eastAsia="黑体" w:hint="eastAsia"/>
        <w:b w:val="0"/>
        <w:i w:val="0"/>
        <w:sz w:val="21"/>
      </w:rPr>
    </w:lvl>
    <w:lvl w:ilvl="3">
      <w:start w:val="1"/>
      <w:numFmt w:val="decimal"/>
      <w:suff w:val="nothing"/>
      <w:lvlText w:val="%1.%2.%3.%4　"/>
      <w:lvlJc w:val="left"/>
      <w:pPr>
        <w:ind w:left="0" w:firstLine="0"/>
      </w:pPr>
      <w:rPr>
        <w:rFonts w:ascii="黑体" w:eastAsia="黑体" w:hint="eastAsia"/>
        <w:b w:val="0"/>
        <w:i w:val="0"/>
        <w:sz w:val="21"/>
      </w:rPr>
    </w:lvl>
    <w:lvl w:ilvl="4">
      <w:start w:val="1"/>
      <w:numFmt w:val="decimal"/>
      <w:suff w:val="nothing"/>
      <w:lvlText w:val="%1.%2.%3.%4.%5　"/>
      <w:lvlJc w:val="left"/>
      <w:pPr>
        <w:ind w:left="0" w:firstLine="0"/>
      </w:pPr>
      <w:rPr>
        <w:rFonts w:ascii="黑体" w:eastAsia="黑体" w:hint="eastAsia"/>
        <w:b w:val="0"/>
        <w:i w:val="0"/>
        <w:sz w:val="21"/>
      </w:rPr>
    </w:lvl>
    <w:lvl w:ilvl="5">
      <w:start w:val="1"/>
      <w:numFmt w:val="decimal"/>
      <w:suff w:val="nothing"/>
      <w:lvlText w:val="%1.%2.%3.%4.%5.%6　"/>
      <w:lvlJc w:val="left"/>
      <w:pPr>
        <w:ind w:left="0" w:firstLine="0"/>
      </w:pPr>
      <w:rPr>
        <w:rFonts w:ascii="黑体" w:eastAsia="黑体" w:hint="eastAsia"/>
        <w:b w:val="0"/>
        <w:i w:val="0"/>
        <w:sz w:val="21"/>
      </w:rPr>
    </w:lvl>
    <w:lvl w:ilvl="6">
      <w:start w:val="1"/>
      <w:numFmt w:val="decimal"/>
      <w:suff w:val="nothing"/>
      <w:lvlText w:val="%1.%2.%3.%4.%5.%6.%7　"/>
      <w:lvlJc w:val="left"/>
      <w:pPr>
        <w:ind w:left="0" w:firstLine="0"/>
      </w:pPr>
      <w:rPr>
        <w:rFonts w:hint="eastAsia"/>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attachedTemplate r:id="rId1"/>
  <w:revisionView w:comments="1" w:formatting="1" w:inkAnnotations="1" w:insDel="1" w:markup="0"/>
  <w:trackRevisions/>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AFF4EABB"/>
    <w:rsid w:val="AFF4EABB"/>
    <w:rsid w:val="E5EB18B6"/>
    <w:rsid w:val="EDEDBA6A"/>
    <w:rsid w:val="FBFE3FA2"/>
    <w:rsid w:val="00AE5C88"/>
    <w:rsid w:val="00DA6601"/>
    <w:rsid w:val="19F7782D"/>
    <w:rsid w:val="53FD9454"/>
    <w:rsid w:val="6B468672"/>
    <w:rsid w:val="765658F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page number" w:qFormat="1"/>
    <w:lsdException w:name="Title" w:qFormat="1"/>
    <w:lsdException w:name="Default Paragraph Font" w:semiHidden="1" w:qFormat="1"/>
    <w:lsdException w:name="Body Text"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uiPriority="39"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pPr>
      <w:widowControl w:val="0"/>
      <w:spacing w:line="560" w:lineRule="exact"/>
      <w:jc w:val="both"/>
    </w:pPr>
    <w:rPr>
      <w:rFonts w:ascii="Times New Roman" w:eastAsia="仿宋_GB2312" w:hAnsi="Times New Roman" w:cs="Times New Roman"/>
      <w:kern w:val="2"/>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qFormat/>
    <w:pPr>
      <w:spacing w:after="140" w:line="276" w:lineRule="auto"/>
    </w:pPr>
  </w:style>
  <w:style w:type="paragraph" w:styleId="Footer">
    <w:name w:val="footer"/>
    <w:basedOn w:val="Normal"/>
    <w:qFormat/>
    <w:pPr>
      <w:tabs>
        <w:tab w:val="center" w:pos="4153"/>
        <w:tab w:val="right" w:pos="8306"/>
      </w:tabs>
      <w:snapToGrid w:val="0"/>
      <w:jc w:val="left"/>
    </w:pPr>
    <w:rPr>
      <w:sz w:val="18"/>
    </w:rPr>
  </w:style>
  <w:style w:type="paragraph" w:styleId="Header">
    <w:name w:val="header"/>
    <w:basedOn w:val="Normal"/>
    <w:qFormat/>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pPr>
    <w:rPr>
      <w:sz w:val="18"/>
    </w:rPr>
  </w:style>
  <w:style w:type="table" w:styleId="TableGrid">
    <w:name w:val="Table Grid"/>
    <w:basedOn w:val="TableNormal"/>
    <w:uiPriority w:val="3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trong">
    <w:name w:val="Strong"/>
    <w:qFormat/>
    <w:rPr>
      <w:rFonts w:ascii="Times New Roman" w:eastAsia="宋体" w:hAnsi="Times New Roman" w:cs="Times New Roman"/>
      <w:b/>
      <w:bCs/>
    </w:rPr>
  </w:style>
  <w:style w:type="character" w:styleId="PageNumber">
    <w:name w:val="page number"/>
    <w:basedOn w:val="DefaultParagraphFont"/>
    <w:qFormat/>
  </w:style>
  <w:style w:type="paragraph" w:customStyle="1" w:styleId="a">
    <w:name w:val="标准文件_附录标识"/>
    <w:next w:val="a0"/>
    <w:qFormat/>
    <w:pPr>
      <w:numPr>
        <w:numId w:val="1"/>
      </w:numPr>
      <w:shd w:val="clear" w:color="FFFFFF" w:fill="FFFFFF"/>
      <w:tabs>
        <w:tab w:val="left" w:pos="6406"/>
      </w:tabs>
      <w:spacing w:before="560" w:after="50" w:afterLines="50"/>
      <w:jc w:val="center"/>
      <w:outlineLvl w:val="0"/>
    </w:pPr>
    <w:rPr>
      <w:rFonts w:ascii="黑体" w:eastAsia="黑体" w:hAnsi="Times New Roman" w:cs="Times New Roman"/>
      <w:sz w:val="21"/>
    </w:rPr>
  </w:style>
  <w:style w:type="paragraph" w:customStyle="1" w:styleId="a0">
    <w:name w:val="标准文件_段"/>
    <w:qFormat/>
    <w:pPr>
      <w:autoSpaceDE w:val="0"/>
      <w:autoSpaceDN w:val="0"/>
      <w:ind w:firstLine="200" w:firstLineChars="200"/>
      <w:jc w:val="both"/>
    </w:pPr>
    <w:rPr>
      <w:rFonts w:ascii="宋体" w:eastAsia="宋体" w:hAnsi="Times New Roman" w:cs="Times New Roman"/>
      <w:sz w:val="21"/>
    </w:rPr>
  </w:style>
  <w:style w:type="paragraph" w:customStyle="1" w:styleId="a1">
    <w:name w:val="标准文件_附录表标题"/>
    <w:next w:val="a0"/>
    <w:qFormat/>
    <w:pPr>
      <w:numPr>
        <w:ilvl w:val="1"/>
        <w:numId w:val="2"/>
      </w:numPr>
      <w:adjustRightInd w:val="0"/>
      <w:snapToGrid w:val="0"/>
      <w:spacing w:before="50" w:beforeLines="50" w:after="50" w:afterLines="50"/>
      <w:jc w:val="center"/>
      <w:textAlignment w:val="baseline"/>
    </w:pPr>
    <w:rPr>
      <w:rFonts w:ascii="黑体" w:eastAsia="黑体" w:hAnsi="Times New Roman" w:cs="Times New Roman"/>
      <w:kern w:val="21"/>
      <w:sz w:val="21"/>
    </w:rPr>
  </w:style>
  <w:style w:type="paragraph" w:customStyle="1" w:styleId="a2">
    <w:name w:val="标准文件_表格"/>
    <w:basedOn w:val="a0"/>
    <w:qFormat/>
    <w:pPr>
      <w:ind w:firstLine="0" w:firstLineChars="0"/>
      <w:jc w:val="center"/>
    </w:pPr>
    <w:rPr>
      <w:sz w:val="18"/>
    </w:rPr>
  </w:style>
  <w:style w:type="paragraph" w:customStyle="1" w:styleId="a3">
    <w:name w:val="标准文件_图表脚注"/>
    <w:basedOn w:val="Normal"/>
    <w:next w:val="a0"/>
    <w:qFormat/>
    <w:pPr>
      <w:numPr>
        <w:numId w:val="3"/>
      </w:numPr>
      <w:spacing w:line="240" w:lineRule="auto"/>
      <w:jc w:val="left"/>
    </w:pPr>
    <w:rPr>
      <w:rFonts w:ascii="宋体" w:hAnsi="宋体"/>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_rels/settings.xml.rels>&#65279;<?xml version="1.0" encoding="utf-8" standalone="yes"?><Relationships xmlns="http://schemas.openxmlformats.org/package/2006/relationships"><Relationship Id="rId1" Type="http://schemas.openxmlformats.org/officeDocument/2006/relationships/attachedTemplate" Target="file:///C:\DSOA\wdzx97.dot" TargetMode="Externa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&#65279;<?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wdzx97.dot</Template>
  <TotalTime>12</TotalTime>
  <Pages>10</Pages>
  <Words>5053</Words>
  <Characters>1183</Characters>
  <Application>Microsoft Office Word</Application>
  <DocSecurity>0</DocSecurity>
  <Lines>9</Lines>
  <Paragraphs>12</Paragraphs>
  <ScaleCrop>false</ScaleCrop>
  <Company>china</Company>
  <LinksUpToDate>false</LinksUpToDate>
  <CharactersWithSpaces>6224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法规处文秘:处室排版</dc:creator>
  <cp:lastModifiedBy>吴晓荃:处长</cp:lastModifiedBy>
  <cp:revision>2</cp:revision>
  <dcterms:created xsi:type="dcterms:W3CDTF">2025-01-10T22:55:00Z</dcterms:created>
  <dcterms:modified xsi:type="dcterms:W3CDTF">2025-01-10T08:01:00Z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B4765102DB893DAD97CA806756EE1B39</vt:lpwstr>
  </property>
  <property fmtid="{D5CDD505-2E9C-101B-9397-08002B2CF9AE}" pid="3" name="KSOProductBuildVer">
    <vt:lpwstr>2052-11.8.2.11764</vt:lpwstr>
  </property>
</Properties>
</file>